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ED4" w:rsidRDefault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eastAsia="Tahoma"/>
          <w:b/>
          <w:sz w:val="44"/>
          <w:szCs w:val="44"/>
        </w:rPr>
      </w:pPr>
      <w:r>
        <w:rPr>
          <w:b/>
          <w:sz w:val="44"/>
          <w:szCs w:val="44"/>
        </w:rPr>
        <w:t>НАРОДНА БИБЛИОТЕКА</w:t>
      </w:r>
    </w:p>
    <w:p w:rsidR="003F2ED4" w:rsidRDefault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b/>
          <w:sz w:val="44"/>
          <w:szCs w:val="44"/>
        </w:rPr>
      </w:pPr>
      <w:r>
        <w:rPr>
          <w:rFonts w:eastAsia="Tahoma"/>
          <w:b/>
          <w:sz w:val="44"/>
          <w:szCs w:val="44"/>
        </w:rPr>
        <w:t>“</w:t>
      </w:r>
      <w:r>
        <w:rPr>
          <w:b/>
          <w:sz w:val="44"/>
          <w:szCs w:val="44"/>
        </w:rPr>
        <w:t>Радислав Никчевић</w:t>
      </w:r>
      <w:r>
        <w:rPr>
          <w:sz w:val="44"/>
          <w:szCs w:val="44"/>
        </w:rPr>
        <w:t>“</w:t>
      </w:r>
    </w:p>
    <w:p w:rsidR="003F2ED4" w:rsidRDefault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sz w:val="24"/>
        </w:rPr>
      </w:pPr>
      <w:r>
        <w:rPr>
          <w:b/>
          <w:sz w:val="44"/>
          <w:szCs w:val="44"/>
        </w:rPr>
        <w:t>Јагодина</w:t>
      </w: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rPr>
          <w:sz w:val="24"/>
          <w:lang/>
        </w:rPr>
      </w:pPr>
    </w:p>
    <w:p w:rsidR="003F2ED4" w:rsidRPr="00830546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sz w:val="24"/>
          <w:lang/>
        </w:rPr>
      </w:pPr>
    </w:p>
    <w:p w:rsidR="003F2ED4" w:rsidRPr="00830546" w:rsidRDefault="00830546" w:rsidP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tabs>
          <w:tab w:val="left" w:pos="659"/>
        </w:tabs>
        <w:rPr>
          <w:sz w:val="24"/>
          <w:lang/>
        </w:rPr>
      </w:pPr>
      <w:r w:rsidRPr="00830546">
        <w:rPr>
          <w:sz w:val="24"/>
          <w:lang/>
        </w:rPr>
        <w:tab/>
      </w:r>
      <w:r w:rsidRPr="00830546">
        <w:rPr>
          <w:sz w:val="24"/>
          <w:lang/>
        </w:rPr>
        <w:t>ЗАВ.БР.53 / 20.01.2022.</w:t>
      </w: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lang w:val="sr-Latn-CS" w:eastAsia="sr-Latn-CS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</w:rPr>
      </w:pPr>
    </w:p>
    <w:p w:rsidR="003F2ED4" w:rsidRDefault="00830546">
      <w:pPr>
        <w:pStyle w:val="Heading5"/>
        <w:numPr>
          <w:ilvl w:val="4"/>
          <w:numId w:val="2"/>
        </w:num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ИЗВЕШТАЈ О РАДУ</w:t>
      </w: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b/>
          <w:sz w:val="24"/>
        </w:rPr>
      </w:pPr>
    </w:p>
    <w:p w:rsidR="003F2ED4" w:rsidRDefault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b/>
          <w:sz w:val="36"/>
          <w:szCs w:val="36"/>
        </w:rPr>
      </w:pPr>
      <w:r>
        <w:rPr>
          <w:bCs/>
          <w:sz w:val="36"/>
          <w:szCs w:val="36"/>
        </w:rPr>
        <w:t>Народне библиотеке: “Радислав Никчевић“</w:t>
      </w: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b/>
          <w:sz w:val="36"/>
          <w:szCs w:val="36"/>
        </w:rPr>
      </w:pPr>
    </w:p>
    <w:p w:rsidR="003F2ED4" w:rsidRDefault="00830546">
      <w:pPr>
        <w:pStyle w:val="Heading6"/>
        <w:numPr>
          <w:ilvl w:val="5"/>
          <w:numId w:val="2"/>
        </w:num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 20</w:t>
      </w:r>
      <w:r>
        <w:rPr>
          <w:rFonts w:ascii="Times New Roman" w:hAnsi="Times New Roman" w:cs="Times New Roman"/>
          <w:sz w:val="36"/>
          <w:szCs w:val="36"/>
          <w:lang/>
        </w:rPr>
        <w:t>2</w:t>
      </w:r>
      <w:r>
        <w:rPr>
          <w:rFonts w:ascii="Times New Roman" w:hAnsi="Times New Roman" w:cs="Times New Roman"/>
          <w:sz w:val="36"/>
          <w:szCs w:val="36"/>
          <w:lang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  <w:r>
        <w:rPr>
          <w:rFonts w:ascii="Times New Roman" w:hAnsi="Times New Roman" w:cs="Times New Roman"/>
          <w:sz w:val="36"/>
          <w:szCs w:val="36"/>
          <w:lang/>
        </w:rPr>
        <w:t>години</w:t>
      </w: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sz w:val="24"/>
          <w:lang/>
        </w:rPr>
      </w:pPr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</w:p>
    <w:p w:rsidR="003F2ED4" w:rsidRDefault="00830546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rFonts w:ascii="Tahoma" w:hAnsi="Tahoma" w:cs="Tahoma"/>
          <w:sz w:val="24"/>
        </w:rPr>
      </w:pPr>
      <w:r>
        <w:rPr>
          <w:sz w:val="32"/>
          <w:lang/>
        </w:rPr>
        <w:t>Јануар</w:t>
      </w:r>
      <w:r>
        <w:rPr>
          <w:sz w:val="32"/>
        </w:rPr>
        <w:t>, 20</w:t>
      </w:r>
      <w:r>
        <w:rPr>
          <w:sz w:val="32"/>
          <w:lang w:val="sr-Latn-CS"/>
        </w:rPr>
        <w:t>2</w:t>
      </w:r>
      <w:r>
        <w:rPr>
          <w:sz w:val="32"/>
          <w:lang/>
        </w:rPr>
        <w:t>2</w:t>
      </w:r>
      <w:r>
        <w:rPr>
          <w:sz w:val="32"/>
        </w:rPr>
        <w:t xml:space="preserve">. </w:t>
      </w:r>
      <w:proofErr w:type="gramStart"/>
      <w:r>
        <w:rPr>
          <w:sz w:val="32"/>
        </w:rPr>
        <w:t>године</w:t>
      </w:r>
      <w:proofErr w:type="gramEnd"/>
    </w:p>
    <w:p w:rsidR="003F2ED4" w:rsidRDefault="003F2ED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17" w:color="000001"/>
        </w:pBdr>
        <w:rPr>
          <w:rFonts w:ascii="Tahoma" w:hAnsi="Tahoma" w:cs="Tahoma"/>
          <w:sz w:val="24"/>
          <w:lang w:val="sr-Latn-CS"/>
        </w:rPr>
      </w:pPr>
    </w:p>
    <w:p w:rsidR="003F2ED4" w:rsidRDefault="003F2ED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7" w:color="000001"/>
        </w:pBdr>
        <w:jc w:val="center"/>
        <w:rPr>
          <w:b/>
          <w:sz w:val="24"/>
        </w:rPr>
        <w:sectPr w:rsidR="003F2ED4">
          <w:footerReference w:type="default" r:id="rId9"/>
          <w:pgSz w:w="12240" w:h="15840"/>
          <w:pgMar w:top="1134" w:right="1800" w:bottom="1440" w:left="1418" w:header="720" w:footer="720" w:gutter="0"/>
          <w:pgNumType w:start="1"/>
          <w:cols w:space="708"/>
          <w:formProt w:val="0"/>
          <w:docGrid w:linePitch="600" w:charSpace="2047"/>
        </w:sectPr>
      </w:pPr>
    </w:p>
    <w:p w:rsidR="003F2ED4" w:rsidRDefault="00830546">
      <w:pPr>
        <w:numPr>
          <w:ilvl w:val="0"/>
          <w:numId w:val="3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lastRenderedPageBreak/>
        <w:t>ОСТВАРИВАЊЕ ЗАКОНОМ УТВРЂЕНИХ ФУНКЦИЈА</w:t>
      </w:r>
    </w:p>
    <w:p w:rsidR="003F2ED4" w:rsidRDefault="003F2ED4">
      <w:pPr>
        <w:pStyle w:val="BodyTextIndent"/>
        <w:ind w:firstLine="0"/>
        <w:rPr>
          <w:rFonts w:ascii="Times New Roman" w:hAnsi="Times New Roman" w:cs="Times New Roman"/>
          <w:szCs w:val="24"/>
        </w:rPr>
      </w:pPr>
    </w:p>
    <w:p w:rsidR="003F2ED4" w:rsidRDefault="00830546">
      <w:pPr>
        <w:pStyle w:val="BodyTextInden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Библиотека врши и остварује своје функције које су дефинисане, пре свега, Законом о библиотечко информационој делатности, Законом о културним добрима, Законом о </w:t>
      </w:r>
      <w:r>
        <w:rPr>
          <w:rFonts w:ascii="Times New Roman" w:hAnsi="Times New Roman" w:cs="Times New Roman"/>
          <w:szCs w:val="24"/>
        </w:rPr>
        <w:t>издавању публикација, Законом о јавним службама, Законом о култури и другим законима и пратећим правилницима, решењима и пратећим прописима.</w:t>
      </w:r>
    </w:p>
    <w:p w:rsidR="003F2ED4" w:rsidRDefault="008305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Решењем Министарства културе Републике Србије (Службени гласник РС бр. 46-94), Народна библиотека у Јагодини одређе</w:t>
      </w:r>
      <w:r>
        <w:rPr>
          <w:sz w:val="24"/>
          <w:szCs w:val="24"/>
        </w:rPr>
        <w:t>на је да обавља матичне функције у библиотечкој делатности за библиотеке Поморавског округа.</w:t>
      </w:r>
      <w:proofErr w:type="gramEnd"/>
    </w:p>
    <w:p w:rsidR="003F2ED4" w:rsidRDefault="008305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Библиотека као установа од посебног друштвеног интереса, полазећи од наведених закона и прописа, прикупља, обрађује, чува и даје на коришћење сву библиотечку грађу</w:t>
      </w:r>
      <w:r>
        <w:rPr>
          <w:sz w:val="24"/>
          <w:szCs w:val="24"/>
        </w:rPr>
        <w:t xml:space="preserve"> којом располаже, као и информације и податке који се односе на библиотечку грађу којом располаже.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Поред ове делатности, Библиотека се бави прикупљањем културних добара, издавањем публикација и културно-просветним активностима.</w:t>
      </w:r>
      <w:proofErr w:type="gramEnd"/>
    </w:p>
    <w:p w:rsidR="003F2ED4" w:rsidRDefault="008305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оквиру својих матичних фун</w:t>
      </w:r>
      <w:r>
        <w:rPr>
          <w:sz w:val="24"/>
          <w:szCs w:val="24"/>
        </w:rPr>
        <w:t>кција и овлашћења, Библиотека води регистар библиотека, пружа стручну помоћ библиотекама, врши стручни надзор над радом библиотека, стара се о усавршавању, прати и проучава стање, потребе и услове рада и предлаже мере за унапређивање библиотечке делатности</w:t>
      </w:r>
      <w:r>
        <w:rPr>
          <w:sz w:val="24"/>
          <w:szCs w:val="24"/>
        </w:rPr>
        <w:t xml:space="preserve"> и њихово спровођење.</w:t>
      </w:r>
    </w:p>
    <w:p w:rsidR="003F2ED4" w:rsidRDefault="008305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Библиотека је организована у оквиру и по Закону о јавним службама и у складу са Законом о општим интересима у области културе.</w:t>
      </w:r>
      <w:proofErr w:type="gramEnd"/>
    </w:p>
    <w:p w:rsidR="003F2ED4" w:rsidRDefault="008305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Такође, Библиотека у оквиру своје делатности у вршењу својих функција примењује стандарде и међународна пра</w:t>
      </w:r>
      <w:r>
        <w:rPr>
          <w:sz w:val="24"/>
          <w:szCs w:val="24"/>
        </w:rPr>
        <w:t>вила и прописе за стручну обраду књига, а од 1994.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примењује се </w:t>
      </w:r>
      <w:r>
        <w:rPr>
          <w:sz w:val="24"/>
          <w:szCs w:val="24"/>
          <w:lang w:val="sr-Latn-CS"/>
        </w:rPr>
        <w:t xml:space="preserve">Cobiss </w:t>
      </w:r>
      <w:r>
        <w:rPr>
          <w:sz w:val="24"/>
          <w:szCs w:val="24"/>
        </w:rPr>
        <w:t>програм укључујући и кориснички програм.</w:t>
      </w:r>
    </w:p>
    <w:p w:rsidR="003F2ED4" w:rsidRDefault="00830546">
      <w:pPr>
        <w:ind w:firstLine="567"/>
        <w:jc w:val="both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У складу са поменутим законима и прописима и полазећи од годишњег програма рада за 20</w:t>
      </w:r>
      <w:r>
        <w:rPr>
          <w:sz w:val="24"/>
          <w:szCs w:val="24"/>
          <w:lang/>
        </w:rPr>
        <w:t>21</w:t>
      </w:r>
      <w:r>
        <w:rPr>
          <w:sz w:val="24"/>
          <w:szCs w:val="24"/>
        </w:rPr>
        <w:t xml:space="preserve"> годину, Народна библиотека је организовала своје активности на реализацији програма.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Делатност Библиотеке одвијала се се у веома отежаним условима услед појаве пандемије корона вируса (</w:t>
      </w:r>
      <w:r>
        <w:rPr>
          <w:sz w:val="24"/>
          <w:szCs w:val="24"/>
          <w:lang w:val="sr-Latn-CS"/>
        </w:rPr>
        <w:t>COVID-19)</w:t>
      </w:r>
      <w:r>
        <w:rPr>
          <w:sz w:val="24"/>
          <w:szCs w:val="24"/>
          <w:lang/>
        </w:rPr>
        <w:t xml:space="preserve"> и сложене епидемиолошке ситуације која је трајала током целе</w:t>
      </w:r>
      <w:r>
        <w:rPr>
          <w:sz w:val="24"/>
          <w:szCs w:val="24"/>
          <w:lang/>
        </w:rPr>
        <w:t xml:space="preserve"> године. У периоду завођења ванредног стања у земљи, Библиотека није радила са корисницима, редуковала је свој рад поштујући све донете мере на сузбијању пандемије.  </w:t>
      </w:r>
    </w:p>
    <w:p w:rsidR="003F2ED4" w:rsidRPr="00830546" w:rsidRDefault="00830546">
      <w:pPr>
        <w:ind w:firstLine="567"/>
        <w:jc w:val="both"/>
        <w:rPr>
          <w:sz w:val="24"/>
          <w:szCs w:val="24"/>
          <w:lang/>
        </w:rPr>
      </w:pPr>
      <w:r w:rsidRPr="00830546">
        <w:rPr>
          <w:sz w:val="24"/>
          <w:szCs w:val="24"/>
          <w:lang/>
        </w:rPr>
        <w:t>У 20</w:t>
      </w:r>
      <w:r>
        <w:rPr>
          <w:sz w:val="24"/>
          <w:szCs w:val="24"/>
          <w:lang/>
        </w:rPr>
        <w:t>21</w:t>
      </w:r>
      <w:r w:rsidRPr="00830546">
        <w:rPr>
          <w:sz w:val="24"/>
          <w:szCs w:val="24"/>
          <w:lang/>
        </w:rPr>
        <w:t>. години, Народна библиотека у Јагодини је својим корисницима и свим грађанима Јаго</w:t>
      </w:r>
      <w:r w:rsidRPr="00830546">
        <w:rPr>
          <w:sz w:val="24"/>
          <w:szCs w:val="24"/>
          <w:lang/>
        </w:rPr>
        <w:t xml:space="preserve">дине пружила око </w:t>
      </w:r>
      <w:r>
        <w:rPr>
          <w:b/>
          <w:sz w:val="24"/>
          <w:szCs w:val="24"/>
          <w:lang/>
        </w:rPr>
        <w:t>500</w:t>
      </w:r>
      <w:r w:rsidRPr="00830546">
        <w:rPr>
          <w:b/>
          <w:sz w:val="24"/>
          <w:szCs w:val="24"/>
          <w:lang/>
        </w:rPr>
        <w:t>.0</w:t>
      </w:r>
      <w:r>
        <w:rPr>
          <w:b/>
          <w:sz w:val="24"/>
          <w:szCs w:val="24"/>
          <w:lang w:val="sr-Latn-CS"/>
        </w:rPr>
        <w:t>00</w:t>
      </w:r>
      <w:r w:rsidRPr="00830546">
        <w:rPr>
          <w:sz w:val="24"/>
          <w:szCs w:val="24"/>
          <w:lang/>
        </w:rPr>
        <w:t xml:space="preserve"> појединачних услуга, број долазака у библиотеку је око </w:t>
      </w:r>
      <w:r w:rsidRPr="00830546">
        <w:rPr>
          <w:b/>
          <w:sz w:val="24"/>
          <w:szCs w:val="24"/>
          <w:lang/>
        </w:rPr>
        <w:t>50.000</w:t>
      </w:r>
      <w:r w:rsidRPr="00830546">
        <w:rPr>
          <w:sz w:val="24"/>
          <w:szCs w:val="24"/>
          <w:lang/>
        </w:rPr>
        <w:t xml:space="preserve"> а информисање преко сајтова и друштвених мрежа је </w:t>
      </w:r>
      <w:r>
        <w:rPr>
          <w:sz w:val="24"/>
          <w:szCs w:val="24"/>
          <w:lang/>
        </w:rPr>
        <w:t xml:space="preserve">око </w:t>
      </w:r>
      <w:r>
        <w:rPr>
          <w:b/>
          <w:sz w:val="24"/>
          <w:szCs w:val="24"/>
          <w:lang/>
        </w:rPr>
        <w:t>400.000</w:t>
      </w:r>
      <w:r w:rsidRPr="00830546">
        <w:rPr>
          <w:sz w:val="24"/>
          <w:szCs w:val="24"/>
          <w:lang/>
        </w:rPr>
        <w:t xml:space="preserve">. На коришћење је дато укупно </w:t>
      </w:r>
      <w:r>
        <w:rPr>
          <w:b/>
          <w:sz w:val="24"/>
          <w:szCs w:val="24"/>
          <w:lang/>
        </w:rPr>
        <w:t>24.412</w:t>
      </w:r>
      <w:r w:rsidRPr="00830546">
        <w:rPr>
          <w:sz w:val="24"/>
          <w:szCs w:val="24"/>
          <w:lang/>
        </w:rPr>
        <w:t xml:space="preserve"> монографских публикација</w:t>
      </w:r>
      <w:r>
        <w:rPr>
          <w:sz w:val="24"/>
          <w:szCs w:val="24"/>
          <w:lang/>
        </w:rPr>
        <w:t xml:space="preserve"> и 544 серијске публикације</w:t>
      </w:r>
      <w:r w:rsidRPr="00830546">
        <w:rPr>
          <w:sz w:val="24"/>
          <w:szCs w:val="24"/>
          <w:lang/>
        </w:rPr>
        <w:t xml:space="preserve">. </w:t>
      </w:r>
    </w:p>
    <w:p w:rsidR="003F2ED4" w:rsidRPr="00830546" w:rsidRDefault="003F2ED4">
      <w:pPr>
        <w:textAlignment w:val="baseline"/>
        <w:rPr>
          <w:rFonts w:eastAsia="SimSun"/>
          <w:b/>
          <w:sz w:val="24"/>
          <w:szCs w:val="24"/>
          <w:lang w:bidi="hi-IN"/>
        </w:rPr>
      </w:pPr>
    </w:p>
    <w:p w:rsidR="003F2ED4" w:rsidRPr="00830546" w:rsidRDefault="00830546">
      <w:pPr>
        <w:ind w:firstLine="567"/>
        <w:textAlignment w:val="baseline"/>
        <w:rPr>
          <w:rFonts w:eastAsia="SimSun"/>
          <w:b/>
          <w:sz w:val="24"/>
          <w:szCs w:val="24"/>
          <w:lang w:bidi="hi-IN"/>
        </w:rPr>
      </w:pPr>
      <w:r w:rsidRPr="00830546">
        <w:rPr>
          <w:rFonts w:eastAsia="SimSun"/>
          <w:b/>
          <w:sz w:val="24"/>
          <w:szCs w:val="24"/>
          <w:lang w:bidi="hi-IN"/>
        </w:rPr>
        <w:t>2. УСЛОВИ ЗА ИЗВ</w:t>
      </w:r>
      <w:r w:rsidRPr="00830546">
        <w:rPr>
          <w:rFonts w:eastAsia="SimSun"/>
          <w:b/>
          <w:sz w:val="24"/>
          <w:szCs w:val="24"/>
          <w:lang w:bidi="hi-IN"/>
        </w:rPr>
        <w:t>РШАВАЊЕ ПРОГРАМА</w:t>
      </w:r>
    </w:p>
    <w:p w:rsidR="003F2ED4" w:rsidRPr="00830546" w:rsidRDefault="003F2ED4">
      <w:pPr>
        <w:textAlignment w:val="baseline"/>
        <w:rPr>
          <w:rFonts w:eastAsia="SimSun"/>
          <w:sz w:val="24"/>
          <w:szCs w:val="24"/>
          <w:lang w:bidi="hi-IN"/>
        </w:rPr>
      </w:pPr>
    </w:p>
    <w:p w:rsidR="003F2ED4" w:rsidRPr="00830546" w:rsidRDefault="00830546">
      <w:pPr>
        <w:ind w:firstLine="567"/>
        <w:jc w:val="both"/>
        <w:textAlignment w:val="baseline"/>
        <w:rPr>
          <w:rFonts w:eastAsia="Tahoma"/>
          <w:sz w:val="24"/>
          <w:szCs w:val="24"/>
          <w:lang w:bidi="hi-IN"/>
        </w:rPr>
      </w:pPr>
      <w:r w:rsidRPr="00830546">
        <w:rPr>
          <w:rFonts w:eastAsia="Tahoma"/>
          <w:sz w:val="24"/>
          <w:szCs w:val="24"/>
          <w:lang w:bidi="hi-IN"/>
        </w:rPr>
        <w:t>Библиотека располаже са око 650 квадратних метара радног и смештајног простора, што је трећина од потребног и што у многоме угрожава и отежава обављање библиотечке делатности и вршење матичних функција. Посебно је изражен проблем радног п</w:t>
      </w:r>
      <w:r w:rsidRPr="00830546">
        <w:rPr>
          <w:rFonts w:eastAsia="Tahoma"/>
          <w:sz w:val="24"/>
          <w:szCs w:val="24"/>
          <w:lang w:bidi="hi-IN"/>
        </w:rPr>
        <w:t>ростора у коме раде службе за набавку књига, техничку и стручну обраду, културне активности и управне послове, као и проблем недостатка магацинског простора (депоа за књиге и периодику).</w:t>
      </w:r>
    </w:p>
    <w:p w:rsidR="003F2ED4" w:rsidRPr="00830546" w:rsidRDefault="00830546">
      <w:pPr>
        <w:jc w:val="both"/>
        <w:textAlignment w:val="baseline"/>
        <w:rPr>
          <w:rFonts w:eastAsia="Tahoma"/>
          <w:sz w:val="24"/>
          <w:szCs w:val="24"/>
          <w:lang w:bidi="hi-IN"/>
        </w:rPr>
      </w:pPr>
      <w:r w:rsidRPr="00830546">
        <w:rPr>
          <w:rFonts w:eastAsia="Tahoma"/>
          <w:sz w:val="24"/>
          <w:szCs w:val="24"/>
          <w:lang w:bidi="hi-IN"/>
        </w:rPr>
        <w:tab/>
        <w:t>Такође, све је израженији проблем недостатка полица.</w:t>
      </w:r>
    </w:p>
    <w:p w:rsidR="003F2ED4" w:rsidRPr="00830546" w:rsidRDefault="00830546">
      <w:pPr>
        <w:jc w:val="both"/>
        <w:textAlignment w:val="baseline"/>
        <w:rPr>
          <w:rFonts w:eastAsia="Tahoma"/>
          <w:sz w:val="24"/>
          <w:szCs w:val="24"/>
          <w:lang w:bidi="hi-IN"/>
        </w:rPr>
      </w:pPr>
      <w:r w:rsidRPr="00830546">
        <w:rPr>
          <w:rFonts w:eastAsia="Tahoma"/>
          <w:sz w:val="24"/>
          <w:szCs w:val="24"/>
          <w:lang w:bidi="hi-IN"/>
        </w:rPr>
        <w:tab/>
        <w:t xml:space="preserve">Библиотека је </w:t>
      </w:r>
      <w:r w:rsidRPr="00830546">
        <w:rPr>
          <w:rFonts w:eastAsia="Tahoma"/>
          <w:sz w:val="24"/>
          <w:szCs w:val="24"/>
          <w:lang w:bidi="hi-IN"/>
        </w:rPr>
        <w:t>део пројекта АМРЕС, то јест користи интернет преко такозване академске мреже.</w:t>
      </w:r>
    </w:p>
    <w:p w:rsidR="003F2ED4" w:rsidRDefault="00830546">
      <w:pPr>
        <w:jc w:val="both"/>
        <w:textAlignment w:val="baseline"/>
        <w:rPr>
          <w:rFonts w:eastAsia="Tahoma"/>
          <w:sz w:val="24"/>
          <w:szCs w:val="24"/>
          <w:lang w:bidi="hi-IN"/>
        </w:rPr>
      </w:pPr>
      <w:r w:rsidRPr="00830546">
        <w:rPr>
          <w:rFonts w:eastAsia="Tahoma"/>
          <w:sz w:val="24"/>
          <w:szCs w:val="24"/>
          <w:lang w:bidi="hi-IN"/>
        </w:rPr>
        <w:tab/>
      </w:r>
      <w:r>
        <w:rPr>
          <w:rFonts w:eastAsia="Tahoma"/>
          <w:sz w:val="24"/>
          <w:szCs w:val="24"/>
          <w:lang w:bidi="hi-IN"/>
        </w:rPr>
        <w:t>Б</w:t>
      </w:r>
      <w:r w:rsidRPr="00830546">
        <w:rPr>
          <w:rFonts w:eastAsia="Tahoma"/>
          <w:sz w:val="24"/>
          <w:szCs w:val="24"/>
          <w:lang w:bidi="hi-IN"/>
        </w:rPr>
        <w:t>иблиотека има службен</w:t>
      </w:r>
      <w:r>
        <w:rPr>
          <w:rFonts w:eastAsia="Tahoma"/>
          <w:sz w:val="24"/>
          <w:szCs w:val="24"/>
          <w:lang w:bidi="hi-IN"/>
        </w:rPr>
        <w:t>и, званични</w:t>
      </w:r>
      <w:r w:rsidRPr="00830546">
        <w:rPr>
          <w:rFonts w:eastAsia="Tahoma"/>
          <w:sz w:val="24"/>
          <w:szCs w:val="24"/>
          <w:lang w:bidi="hi-IN"/>
        </w:rPr>
        <w:t xml:space="preserve"> сајт са доменом </w:t>
      </w:r>
      <w:hyperlink r:id="rId10" w:history="1"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jabooka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org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rs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</w:t>
        </w:r>
      </w:hyperlink>
      <w:r>
        <w:rPr>
          <w:rFonts w:eastAsia="Tahoma"/>
          <w:sz w:val="24"/>
          <w:szCs w:val="24"/>
          <w:lang w:bidi="hi-IN"/>
        </w:rPr>
        <w:t xml:space="preserve"> и фејсбук стр</w:t>
      </w:r>
      <w:r w:rsidRPr="00830546">
        <w:rPr>
          <w:rFonts w:eastAsia="Tahoma"/>
          <w:sz w:val="24"/>
          <w:szCs w:val="24"/>
          <w:lang w:bidi="hi-IN"/>
        </w:rPr>
        <w:t xml:space="preserve">анице: </w:t>
      </w:r>
      <w:r>
        <w:rPr>
          <w:rFonts w:eastAsia="Tahoma"/>
          <w:sz w:val="24"/>
          <w:szCs w:val="24"/>
          <w:lang w:bidi="hi-IN"/>
        </w:rPr>
        <w:t>N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rodn</w:t>
      </w:r>
      <w:r w:rsidRPr="00830546">
        <w:rPr>
          <w:rFonts w:eastAsia="Tahoma"/>
          <w:sz w:val="24"/>
          <w:szCs w:val="24"/>
          <w:lang w:bidi="hi-IN"/>
        </w:rPr>
        <w:t xml:space="preserve">а </w:t>
      </w:r>
      <w:r>
        <w:rPr>
          <w:rFonts w:eastAsia="Tahoma"/>
          <w:sz w:val="24"/>
          <w:szCs w:val="24"/>
          <w:lang w:bidi="hi-IN"/>
        </w:rPr>
        <w:t>bibliotek</w:t>
      </w:r>
      <w:r w:rsidRPr="00830546">
        <w:rPr>
          <w:rFonts w:eastAsia="Tahoma"/>
          <w:sz w:val="24"/>
          <w:szCs w:val="24"/>
          <w:lang w:bidi="hi-IN"/>
        </w:rPr>
        <w:t>а "</w:t>
      </w:r>
      <w:r>
        <w:rPr>
          <w:rFonts w:eastAsia="Tahoma"/>
          <w:sz w:val="24"/>
          <w:szCs w:val="24"/>
          <w:lang w:bidi="hi-IN"/>
        </w:rPr>
        <w:t>R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disl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v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r>
        <w:rPr>
          <w:rFonts w:eastAsia="Tahoma"/>
          <w:sz w:val="24"/>
          <w:szCs w:val="24"/>
          <w:lang w:bidi="hi-IN"/>
        </w:rPr>
        <w:t>Nik</w:t>
      </w:r>
      <w:r w:rsidRPr="00830546">
        <w:rPr>
          <w:rFonts w:eastAsia="Tahoma"/>
          <w:sz w:val="24"/>
          <w:szCs w:val="24"/>
          <w:lang w:bidi="hi-IN"/>
        </w:rPr>
        <w:t>č</w:t>
      </w:r>
      <w:r>
        <w:rPr>
          <w:rFonts w:eastAsia="Tahoma"/>
          <w:sz w:val="24"/>
          <w:szCs w:val="24"/>
          <w:lang w:bidi="hi-IN"/>
        </w:rPr>
        <w:t>evi</w:t>
      </w:r>
      <w:r w:rsidRPr="00830546">
        <w:rPr>
          <w:rFonts w:eastAsia="Tahoma"/>
          <w:sz w:val="24"/>
          <w:szCs w:val="24"/>
          <w:lang w:bidi="hi-IN"/>
        </w:rPr>
        <w:t>ć"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r>
        <w:rPr>
          <w:rFonts w:eastAsia="Tahoma"/>
          <w:sz w:val="24"/>
          <w:szCs w:val="24"/>
          <w:lang w:bidi="hi-IN"/>
        </w:rPr>
        <w:t>J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godin</w:t>
      </w:r>
      <w:r w:rsidRPr="00830546">
        <w:rPr>
          <w:rFonts w:eastAsia="Tahoma"/>
          <w:sz w:val="24"/>
          <w:szCs w:val="24"/>
          <w:lang w:bidi="hi-IN"/>
        </w:rPr>
        <w:t xml:space="preserve">а </w:t>
      </w:r>
      <w:hyperlink r:id="rId11" w:history="1"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www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facebook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com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jagodinabiblioteka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/?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ref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=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pages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_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you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_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manage</w:t>
        </w:r>
      </w:hyperlink>
      <w:r>
        <w:rPr>
          <w:rFonts w:eastAsia="Tahoma"/>
          <w:sz w:val="24"/>
          <w:szCs w:val="24"/>
          <w:lang w:bidi="hi-IN"/>
        </w:rPr>
        <w:t>J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godin</w:t>
      </w:r>
      <w:r w:rsidRPr="00830546">
        <w:rPr>
          <w:rFonts w:eastAsia="Tahoma"/>
          <w:sz w:val="24"/>
          <w:szCs w:val="24"/>
          <w:lang w:bidi="hi-IN"/>
        </w:rPr>
        <w:t>а</w:t>
      </w:r>
      <w:r>
        <w:rPr>
          <w:rFonts w:eastAsia="Tahoma"/>
          <w:sz w:val="24"/>
          <w:szCs w:val="24"/>
          <w:lang w:bidi="hi-IN"/>
        </w:rPr>
        <w:t>U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r>
        <w:rPr>
          <w:rFonts w:eastAsia="Tahoma"/>
          <w:sz w:val="24"/>
          <w:szCs w:val="24"/>
          <w:lang w:bidi="hi-IN"/>
        </w:rPr>
        <w:t>Objektivu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hyperlink r:id="rId12" w:history="1"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www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facebook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co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m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jagodinau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objektivu</w:t>
        </w:r>
      </w:hyperlink>
      <w:r w:rsidRPr="00830546">
        <w:rPr>
          <w:rFonts w:eastAsia="Tahoma"/>
          <w:sz w:val="24"/>
          <w:szCs w:val="24"/>
          <w:lang w:bidi="hi-IN"/>
        </w:rPr>
        <w:t xml:space="preserve">, Слова на струју </w:t>
      </w:r>
      <w:hyperlink r:id="rId13" w:history="1"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www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facebook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com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slovanastruju</w:t>
        </w:r>
      </w:hyperlink>
      <w:r w:rsidRPr="00830546">
        <w:rPr>
          <w:rFonts w:eastAsia="Tahoma"/>
          <w:sz w:val="24"/>
          <w:szCs w:val="24"/>
          <w:lang w:bidi="hi-IN"/>
        </w:rPr>
        <w:t xml:space="preserve">, </w:t>
      </w:r>
      <w:r>
        <w:rPr>
          <w:rFonts w:eastAsia="Tahoma"/>
          <w:sz w:val="24"/>
          <w:szCs w:val="24"/>
          <w:lang w:bidi="hi-IN"/>
        </w:rPr>
        <w:t>Agrolib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r>
        <w:rPr>
          <w:rFonts w:eastAsia="Tahoma"/>
          <w:sz w:val="24"/>
          <w:szCs w:val="24"/>
          <w:lang w:bidi="hi-IN"/>
        </w:rPr>
        <w:t>Projekat</w:t>
      </w:r>
      <w:r w:rsidRPr="00830546">
        <w:rPr>
          <w:rFonts w:eastAsia="Tahoma"/>
          <w:sz w:val="24"/>
          <w:szCs w:val="24"/>
          <w:lang w:bidi="hi-IN"/>
        </w:rPr>
        <w:t xml:space="preserve"> </w:t>
      </w:r>
      <w:hyperlink r:id="rId14" w:history="1">
        <w:r>
          <w:rPr>
            <w:rStyle w:val="Hyperlink"/>
            <w:rFonts w:eastAsia="Tahoma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sz w:val="24"/>
            <w:szCs w:val="24"/>
            <w:lang w:bidi="hi-IN"/>
          </w:rPr>
          <w:t>www</w:t>
        </w:r>
        <w:r w:rsidRPr="00830546">
          <w:rPr>
            <w:rStyle w:val="Hyperlink"/>
            <w:rFonts w:eastAsia="Tahoma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sz w:val="24"/>
            <w:szCs w:val="24"/>
            <w:lang w:bidi="hi-IN"/>
          </w:rPr>
          <w:t>facebook</w:t>
        </w:r>
        <w:r w:rsidRPr="00830546">
          <w:rPr>
            <w:rStyle w:val="Hyperlink"/>
            <w:rFonts w:eastAsia="Tahoma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sz w:val="24"/>
            <w:szCs w:val="24"/>
            <w:lang w:bidi="hi-IN"/>
          </w:rPr>
          <w:t>com</w:t>
        </w:r>
        <w:r w:rsidRPr="00830546">
          <w:rPr>
            <w:rStyle w:val="Hyperlink"/>
            <w:rFonts w:eastAsia="Tahoma"/>
            <w:sz w:val="24"/>
            <w:szCs w:val="24"/>
            <w:lang w:bidi="hi-IN"/>
          </w:rPr>
          <w:t>/</w:t>
        </w:r>
        <w:r>
          <w:rPr>
            <w:rStyle w:val="Hyperlink"/>
            <w:rFonts w:eastAsia="Tahoma"/>
            <w:sz w:val="24"/>
            <w:szCs w:val="24"/>
            <w:lang w:bidi="hi-IN"/>
          </w:rPr>
          <w:t>AgroLib</w:t>
        </w:r>
      </w:hyperlink>
      <w:r w:rsidRPr="00830546">
        <w:rPr>
          <w:rFonts w:eastAsia="Tahoma"/>
          <w:sz w:val="24"/>
          <w:szCs w:val="24"/>
          <w:lang w:bidi="hi-IN"/>
        </w:rPr>
        <w:t xml:space="preserve">, </w:t>
      </w:r>
      <w:r>
        <w:rPr>
          <w:rFonts w:eastAsia="Tahoma"/>
          <w:sz w:val="24"/>
          <w:szCs w:val="24"/>
          <w:lang w:bidi="hi-IN"/>
        </w:rPr>
        <w:t>Digital Citizen proje</w:t>
      </w:r>
      <w:r>
        <w:rPr>
          <w:rFonts w:eastAsia="Tahoma"/>
          <w:sz w:val="24"/>
          <w:szCs w:val="24"/>
          <w:lang w:bidi="hi-IN"/>
        </w:rPr>
        <w:t xml:space="preserve">kat </w:t>
      </w:r>
      <w:hyperlink r:id="rId15" w:history="1"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https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://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digitalcitizen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jabooka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org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.</w:t>
        </w:r>
        <w:r>
          <w:rPr>
            <w:rStyle w:val="Hyperlink"/>
            <w:rFonts w:eastAsia="Tahoma"/>
            <w:color w:val="auto"/>
            <w:sz w:val="24"/>
            <w:szCs w:val="24"/>
            <w:lang w:bidi="hi-IN"/>
          </w:rPr>
          <w:t>rs</w:t>
        </w:r>
        <w:r w:rsidRPr="00830546">
          <w:rPr>
            <w:rStyle w:val="Hyperlink"/>
            <w:rFonts w:eastAsia="Tahoma"/>
            <w:color w:val="auto"/>
            <w:sz w:val="24"/>
            <w:szCs w:val="24"/>
            <w:lang w:bidi="hi-IN"/>
          </w:rPr>
          <w:t>/</w:t>
        </w:r>
      </w:hyperlink>
      <w:r>
        <w:rPr>
          <w:rFonts w:eastAsia="Tahoma"/>
          <w:sz w:val="24"/>
          <w:szCs w:val="24"/>
          <w:lang w:bidi="hi-IN"/>
        </w:rPr>
        <w:t>на српском и енглеском језику.</w:t>
      </w:r>
    </w:p>
    <w:p w:rsidR="003F2ED4" w:rsidRPr="00830546" w:rsidRDefault="003F2ED4">
      <w:pPr>
        <w:rPr>
          <w:rFonts w:eastAsia="Tahoma"/>
          <w:color w:val="FF0000"/>
          <w:sz w:val="24"/>
          <w:szCs w:val="24"/>
          <w:lang w:bidi="hi-IN"/>
        </w:rPr>
      </w:pPr>
    </w:p>
    <w:p w:rsidR="003F2ED4" w:rsidRPr="00830546" w:rsidRDefault="00830546">
      <w:pPr>
        <w:rPr>
          <w:rFonts w:eastAsia="Tahoma"/>
          <w:b/>
          <w:bCs/>
          <w:sz w:val="24"/>
          <w:szCs w:val="24"/>
          <w:lang w:bidi="hi-IN"/>
        </w:rPr>
      </w:pPr>
      <w:r w:rsidRPr="00830546">
        <w:rPr>
          <w:rFonts w:eastAsia="Tahoma"/>
          <w:b/>
          <w:bCs/>
          <w:sz w:val="24"/>
          <w:szCs w:val="24"/>
          <w:lang w:bidi="hi-IN"/>
        </w:rPr>
        <w:t>Структура запослених  у 2021.години– кадровски ресурси :</w:t>
      </w:r>
    </w:p>
    <w:p w:rsidR="003F2ED4" w:rsidRPr="00830546" w:rsidRDefault="003F2ED4">
      <w:pPr>
        <w:rPr>
          <w:b/>
          <w:bCs/>
          <w:i/>
          <w:u w:val="single"/>
          <w:lang/>
        </w:rPr>
      </w:pPr>
    </w:p>
    <w:tbl>
      <w:tblPr>
        <w:tblW w:w="9066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899"/>
        <w:gridCol w:w="1747"/>
        <w:gridCol w:w="2796"/>
        <w:gridCol w:w="2261"/>
        <w:gridCol w:w="1363"/>
      </w:tblGrid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Ред.бр.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Стручна спрема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Укупан број радника по стручној спреми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 xml:space="preserve">Радни </w:t>
            </w: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статус - неодређено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Радни статус - одређено</w:t>
            </w: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ВСС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23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2</w:t>
            </w: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2</w:t>
            </w: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ВШС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 - V СТЕПЕН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/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/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 - III СТЕПЕН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en-U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ОСНОВНА ШКОЛА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2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  <w:t>УКУПНО: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b/>
                <w:color w:val="222222"/>
                <w:sz w:val="24"/>
                <w:szCs w:val="24"/>
                <w:lang w:bidi="hi-IN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</w:tr>
    </w:tbl>
    <w:p w:rsidR="003F2ED4" w:rsidRDefault="00830546">
      <w:pPr>
        <w:rPr>
          <w:b/>
          <w:i/>
          <w:lang/>
        </w:rPr>
      </w:pPr>
      <w:r>
        <w:rPr>
          <w:b/>
          <w:i/>
        </w:rPr>
        <w:t>Напомена: У број запослених – ВСС унет је и директор матичне библиотеке – на одређено</w:t>
      </w:r>
      <w:r>
        <w:rPr>
          <w:b/>
          <w:i/>
        </w:rPr>
        <w:t xml:space="preserve"> време од 4 године</w:t>
      </w:r>
    </w:p>
    <w:p w:rsidR="003F2ED4" w:rsidRDefault="003F2ED4"/>
    <w:p w:rsidR="003F2ED4" w:rsidRDefault="003F2ED4">
      <w:pPr>
        <w:rPr>
          <w:b/>
          <w:i/>
          <w:lang/>
        </w:rPr>
      </w:pPr>
    </w:p>
    <w:p w:rsidR="003F2ED4" w:rsidRPr="00830546" w:rsidRDefault="00830546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Напомена</w:t>
      </w:r>
      <w:r w:rsidRPr="00830546">
        <w:rPr>
          <w:sz w:val="24"/>
          <w:szCs w:val="24"/>
          <w:lang/>
        </w:rPr>
        <w:t>:</w:t>
      </w:r>
      <w:r>
        <w:rPr>
          <w:sz w:val="24"/>
          <w:szCs w:val="24"/>
          <w:lang/>
        </w:rPr>
        <w:t>У току 2021. године било је 29 запослених на неодређено време, али је 30.12.2021. године једна запослена на неодређено време, Мирјана Моравчевић, отишла у старосну пензију. Истог дана, 30.12.2021. године потписан је Уговор о р</w:t>
      </w:r>
      <w:r>
        <w:rPr>
          <w:sz w:val="24"/>
          <w:szCs w:val="24"/>
          <w:lang/>
        </w:rPr>
        <w:t xml:space="preserve">аду на одређено време са Михајлом Штетићем, те je Библиотека на дан 31.12.2021. године имала укупно 28 запослених на неодређено време и 3 запослена на одређено време </w:t>
      </w:r>
      <w:r w:rsidRPr="00830546">
        <w:rPr>
          <w:sz w:val="24"/>
          <w:szCs w:val="24"/>
          <w:lang/>
        </w:rPr>
        <w:t>(</w:t>
      </w:r>
      <w:r>
        <w:rPr>
          <w:sz w:val="24"/>
          <w:szCs w:val="24"/>
          <w:lang/>
        </w:rPr>
        <w:t>видети табелу испод</w:t>
      </w:r>
      <w:r w:rsidRPr="00830546">
        <w:rPr>
          <w:sz w:val="24"/>
          <w:szCs w:val="24"/>
          <w:lang/>
        </w:rPr>
        <w:t>).</w:t>
      </w:r>
      <w:bookmarkStart w:id="0" w:name="_GoBack"/>
      <w:bookmarkEnd w:id="0"/>
    </w:p>
    <w:p w:rsidR="003F2ED4" w:rsidRPr="00830546" w:rsidRDefault="003F2ED4">
      <w:pPr>
        <w:rPr>
          <w:color w:val="FF0000"/>
          <w:sz w:val="24"/>
          <w:szCs w:val="24"/>
          <w:lang/>
        </w:rPr>
      </w:pPr>
    </w:p>
    <w:p w:rsidR="003F2ED4" w:rsidRPr="00830546" w:rsidRDefault="00830546">
      <w:pPr>
        <w:rPr>
          <w:rFonts w:eastAsia="Tahoma"/>
          <w:b/>
          <w:bCs/>
          <w:sz w:val="24"/>
          <w:szCs w:val="24"/>
          <w:lang w:bidi="hi-IN"/>
        </w:rPr>
      </w:pPr>
      <w:r w:rsidRPr="00830546">
        <w:rPr>
          <w:rFonts w:eastAsia="Tahoma"/>
          <w:b/>
          <w:bCs/>
          <w:sz w:val="24"/>
          <w:szCs w:val="24"/>
          <w:lang w:bidi="hi-IN"/>
        </w:rPr>
        <w:t>Структура запослених  на крају 2021.године /закључно са 31.12.2021</w:t>
      </w:r>
      <w:r w:rsidRPr="00830546">
        <w:rPr>
          <w:rFonts w:eastAsia="Tahoma"/>
          <w:b/>
          <w:bCs/>
          <w:sz w:val="24"/>
          <w:szCs w:val="24"/>
          <w:lang w:bidi="hi-IN"/>
        </w:rPr>
        <w:t>– кадровски ресурси :</w:t>
      </w:r>
    </w:p>
    <w:p w:rsidR="003F2ED4" w:rsidRPr="00830546" w:rsidRDefault="003F2ED4">
      <w:pPr>
        <w:rPr>
          <w:b/>
          <w:bCs/>
          <w:i/>
          <w:u w:val="single"/>
          <w:lang/>
        </w:rPr>
      </w:pPr>
    </w:p>
    <w:tbl>
      <w:tblPr>
        <w:tblW w:w="8904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899"/>
        <w:gridCol w:w="1747"/>
        <w:gridCol w:w="2796"/>
        <w:gridCol w:w="2261"/>
        <w:gridCol w:w="1201"/>
      </w:tblGrid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Ред.бр.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Стручна спрема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Укупан број радника по стручној спреми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Радни статус - неодређено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Радни статус - одређено</w:t>
            </w: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ВСС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23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20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snapToGrid w:val="0"/>
              <w:textAlignment w:val="baseline"/>
              <w:rPr>
                <w:sz w:val="24"/>
                <w:szCs w:val="24"/>
                <w:lang w:val="sr-Latn-CS"/>
              </w:rPr>
            </w:pPr>
            <w:r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  <w:t>3</w:t>
            </w: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ВШС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val="sr-Latn-CS"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 - V СТЕПЕН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/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222222"/>
                <w:sz w:val="24"/>
                <w:szCs w:val="24"/>
                <w:lang w:bidi="hi-IN"/>
              </w:rPr>
              <w:t>/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ССС - III СТЕПЕН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en-U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ОСНОВНА ШКОЛА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sr-Latn-CS" w:bidi="hi-I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3F2ED4">
            <w:pPr>
              <w:snapToGrid w:val="0"/>
              <w:textAlignment w:val="baseline"/>
              <w:rPr>
                <w:rFonts w:eastAsia="SimSun"/>
                <w:color w:val="222222"/>
                <w:sz w:val="24"/>
                <w:szCs w:val="24"/>
                <w:lang w:bidi="hi-IN"/>
              </w:rPr>
            </w:pPr>
          </w:p>
        </w:tc>
      </w:tr>
      <w:tr w:rsidR="003F2ED4">
        <w:trPr>
          <w:trHeight w:val="720"/>
        </w:trPr>
        <w:tc>
          <w:tcPr>
            <w:tcW w:w="2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  <w:t>УКУПНО: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jc w:val="center"/>
              <w:textAlignment w:val="baseline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b/>
                <w:color w:val="222222"/>
                <w:sz w:val="24"/>
                <w:szCs w:val="24"/>
                <w:lang w:bidi="hi-IN"/>
              </w:rPr>
              <w:t>28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3F2ED4" w:rsidRDefault="00830546">
            <w:pPr>
              <w:textAlignment w:val="baseline"/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sr-Latn-CS" w:bidi="hi-IN"/>
              </w:rPr>
              <w:t>3</w:t>
            </w:r>
          </w:p>
        </w:tc>
      </w:tr>
    </w:tbl>
    <w:p w:rsidR="003F2ED4" w:rsidRDefault="003F2ED4">
      <w:pPr>
        <w:rPr>
          <w:b/>
          <w:i/>
          <w:sz w:val="24"/>
          <w:szCs w:val="24"/>
        </w:rPr>
      </w:pPr>
    </w:p>
    <w:p w:rsidR="003F2ED4" w:rsidRDefault="0083054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Напомена: У број запослених – ВСС унет је и директор матичне библиотеке – на одређено време од 4 године</w:t>
      </w:r>
    </w:p>
    <w:p w:rsidR="003F2ED4" w:rsidRDefault="003F2ED4">
      <w:pPr>
        <w:rPr>
          <w:b/>
          <w:i/>
          <w:sz w:val="24"/>
          <w:szCs w:val="24"/>
          <w:lang/>
        </w:rPr>
      </w:pPr>
    </w:p>
    <w:p w:rsidR="003F2ED4" w:rsidRDefault="003F2ED4">
      <w:pPr>
        <w:rPr>
          <w:b/>
          <w:i/>
          <w:sz w:val="24"/>
          <w:szCs w:val="24"/>
        </w:rPr>
      </w:pPr>
    </w:p>
    <w:p w:rsidR="003F2ED4" w:rsidRDefault="003F2ED4">
      <w:pPr>
        <w:rPr>
          <w:b/>
          <w:i/>
          <w:sz w:val="24"/>
          <w:szCs w:val="24"/>
        </w:rPr>
      </w:pPr>
    </w:p>
    <w:p w:rsidR="003F2ED4" w:rsidRDefault="008305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ОДЕЉЕЊЕ ОБРАДЕ И ПЛАНИРАЊА НАБАВКЕ БИБЛИОТЕЧКО-</w:t>
      </w:r>
    </w:p>
    <w:p w:rsidR="003F2ED4" w:rsidRDefault="00830546">
      <w:pPr>
        <w:ind w:firstLine="570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ИНФОРМАЦИОНЕ ГРАЂЕ И ИЗВОРА</w:t>
      </w:r>
      <w:r>
        <w:rPr>
          <w:b/>
          <w:i/>
          <w:sz w:val="24"/>
          <w:szCs w:val="24"/>
        </w:rPr>
        <w:t xml:space="preserve"> (монографске публикације)</w:t>
      </w:r>
    </w:p>
    <w:p w:rsidR="003F2ED4" w:rsidRDefault="003F2ED4">
      <w:pPr>
        <w:spacing w:before="100"/>
        <w:ind w:firstLine="570"/>
        <w:jc w:val="both"/>
        <w:rPr>
          <w:b/>
          <w:i/>
          <w:color w:val="00000A"/>
          <w:sz w:val="24"/>
          <w:szCs w:val="24"/>
        </w:rPr>
      </w:pPr>
    </w:p>
    <w:p w:rsidR="003F2ED4" w:rsidRDefault="00830546">
      <w:pPr>
        <w:spacing w:before="100"/>
        <w:ind w:firstLine="570"/>
        <w:jc w:val="both"/>
        <w:rPr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 xml:space="preserve">А) НАБАВКА - </w:t>
      </w:r>
      <w:r>
        <w:rPr>
          <w:b/>
          <w:i/>
          <w:color w:val="00000A"/>
          <w:sz w:val="24"/>
          <w:szCs w:val="24"/>
          <w:u w:val="single"/>
        </w:rPr>
        <w:t xml:space="preserve">Планирање и координација </w:t>
      </w:r>
      <w:r>
        <w:rPr>
          <w:b/>
          <w:i/>
          <w:color w:val="00000A"/>
          <w:sz w:val="24"/>
          <w:szCs w:val="24"/>
          <w:u w:val="single"/>
        </w:rPr>
        <w:t>набавке библиотечко-информационе грађе и извора (монографске публикације</w:t>
      </w:r>
      <w:proofErr w:type="gramStart"/>
      <w:r>
        <w:rPr>
          <w:b/>
          <w:i/>
          <w:color w:val="00000A"/>
          <w:sz w:val="24"/>
          <w:szCs w:val="24"/>
          <w:u w:val="single"/>
        </w:rPr>
        <w:t>)</w:t>
      </w:r>
      <w:r>
        <w:rPr>
          <w:b/>
          <w:color w:val="00000A"/>
          <w:sz w:val="24"/>
          <w:szCs w:val="24"/>
          <w:u w:val="single"/>
        </w:rPr>
        <w:t>(</w:t>
      </w:r>
      <w:proofErr w:type="gramEnd"/>
      <w:r>
        <w:rPr>
          <w:b/>
          <w:color w:val="00000A"/>
          <w:sz w:val="24"/>
          <w:szCs w:val="24"/>
          <w:u w:val="single"/>
        </w:rPr>
        <w:t xml:space="preserve"> послови планирања и координације набавке монографских публикација)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proofErr w:type="gramStart"/>
      <w:r>
        <w:rPr>
          <w:b/>
          <w:color w:val="00000A"/>
          <w:sz w:val="24"/>
          <w:szCs w:val="24"/>
          <w:u w:val="single"/>
        </w:rPr>
        <w:t>У 2021.</w:t>
      </w:r>
      <w:proofErr w:type="gramEnd"/>
      <w:r>
        <w:rPr>
          <w:b/>
          <w:color w:val="00000A"/>
          <w:sz w:val="24"/>
          <w:szCs w:val="24"/>
          <w:u w:val="single"/>
        </w:rPr>
        <w:t xml:space="preserve"> </w:t>
      </w:r>
      <w:proofErr w:type="gramStart"/>
      <w:r>
        <w:rPr>
          <w:b/>
          <w:color w:val="00000A"/>
          <w:sz w:val="24"/>
          <w:szCs w:val="24"/>
          <w:u w:val="single"/>
        </w:rPr>
        <w:t>години</w:t>
      </w:r>
      <w:proofErr w:type="gramEnd"/>
      <w:r>
        <w:rPr>
          <w:b/>
          <w:color w:val="00000A"/>
          <w:sz w:val="24"/>
          <w:szCs w:val="24"/>
          <w:u w:val="single"/>
        </w:rPr>
        <w:t xml:space="preserve"> Народна библиотека је монографске публикације набавила куповином и поклоном (откуп МКС и поклони фи</w:t>
      </w:r>
      <w:r>
        <w:rPr>
          <w:b/>
          <w:color w:val="00000A"/>
          <w:sz w:val="24"/>
          <w:szCs w:val="24"/>
          <w:u w:val="single"/>
        </w:rPr>
        <w:t>зичких лица, установа и образовних институција), а размене није било.</w:t>
      </w:r>
    </w:p>
    <w:p w:rsidR="003F2ED4" w:rsidRDefault="003F2ED4">
      <w:pPr>
        <w:spacing w:before="100"/>
        <w:ind w:firstLine="720"/>
        <w:jc w:val="both"/>
        <w:rPr>
          <w:b/>
          <w:color w:val="00000A"/>
          <w:sz w:val="24"/>
          <w:szCs w:val="24"/>
        </w:rPr>
      </w:pPr>
    </w:p>
    <w:p w:rsidR="003F2ED4" w:rsidRDefault="00830546">
      <w:pPr>
        <w:numPr>
          <w:ilvl w:val="0"/>
          <w:numId w:val="5"/>
        </w:numPr>
        <w:spacing w:before="100"/>
        <w:ind w:firstLine="720"/>
        <w:jc w:val="both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Куповина монографских публикација :</w:t>
      </w:r>
    </w:p>
    <w:p w:rsidR="003F2ED4" w:rsidRDefault="003F2ED4">
      <w:pPr>
        <w:spacing w:before="100"/>
        <w:jc w:val="both"/>
        <w:rPr>
          <w:b/>
          <w:color w:val="00000A"/>
          <w:sz w:val="24"/>
          <w:szCs w:val="24"/>
          <w:u w:val="single"/>
        </w:rPr>
      </w:pP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У 2021.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години ,</w:t>
      </w:r>
      <w:proofErr w:type="gramEnd"/>
      <w:r>
        <w:rPr>
          <w:color w:val="00000A"/>
          <w:sz w:val="24"/>
          <w:szCs w:val="24"/>
        </w:rPr>
        <w:t xml:space="preserve"> износ у Финансијском плану за 2021 . </w:t>
      </w:r>
      <w:proofErr w:type="gramStart"/>
      <w:r>
        <w:rPr>
          <w:color w:val="00000A"/>
          <w:sz w:val="24"/>
          <w:szCs w:val="24"/>
        </w:rPr>
        <w:t>годину</w:t>
      </w:r>
      <w:proofErr w:type="gramEnd"/>
      <w:r>
        <w:rPr>
          <w:color w:val="00000A"/>
          <w:sz w:val="24"/>
          <w:szCs w:val="24"/>
        </w:rPr>
        <w:t xml:space="preserve"> је био 700.000</w:t>
      </w:r>
      <w:r>
        <w:rPr>
          <w:i/>
          <w:color w:val="00000A"/>
          <w:sz w:val="24"/>
          <w:szCs w:val="24"/>
        </w:rPr>
        <w:t xml:space="preserve"> дин., а по одбитку пренетог дуга за књиге из 2020. </w:t>
      </w:r>
      <w:proofErr w:type="gramStart"/>
      <w:r>
        <w:rPr>
          <w:i/>
          <w:color w:val="00000A"/>
          <w:sz w:val="24"/>
          <w:szCs w:val="24"/>
        </w:rPr>
        <w:t>године</w:t>
      </w:r>
      <w:proofErr w:type="gramEnd"/>
      <w:r>
        <w:rPr>
          <w:i/>
          <w:color w:val="00000A"/>
          <w:sz w:val="24"/>
          <w:szCs w:val="24"/>
        </w:rPr>
        <w:t xml:space="preserve"> (за који је те</w:t>
      </w:r>
      <w:r>
        <w:rPr>
          <w:i/>
          <w:color w:val="00000A"/>
          <w:sz w:val="24"/>
          <w:szCs w:val="24"/>
        </w:rPr>
        <w:t xml:space="preserve"> године већ спроведена набавка у складу са законом), је износио 53.442,42 дин. </w:t>
      </w:r>
      <w:proofErr w:type="gramStart"/>
      <w:r>
        <w:rPr>
          <w:i/>
          <w:color w:val="00000A"/>
          <w:sz w:val="24"/>
          <w:szCs w:val="24"/>
        </w:rPr>
        <w:t>са</w:t>
      </w:r>
      <w:proofErr w:type="gramEnd"/>
      <w:r>
        <w:rPr>
          <w:i/>
          <w:color w:val="00000A"/>
          <w:sz w:val="24"/>
          <w:szCs w:val="24"/>
        </w:rPr>
        <w:t xml:space="preserve"> пдв-ом </w:t>
      </w:r>
      <w:r>
        <w:rPr>
          <w:color w:val="00000A"/>
          <w:sz w:val="24"/>
          <w:szCs w:val="24"/>
        </w:rPr>
        <w:t>тако да поступак није спровођен по одредбама Закона о јавним набавкама РС (испод лимита од 500.000 дин. на годишњем нивоу за ове намене).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  <w:sectPr w:rsidR="003F2ED4">
          <w:headerReference w:type="default" r:id="rId16"/>
          <w:footerReference w:type="default" r:id="rId17"/>
          <w:pgSz w:w="11906" w:h="16838"/>
          <w:pgMar w:top="1417" w:right="1417" w:bottom="1417" w:left="1417" w:header="0" w:footer="0" w:gutter="0"/>
          <w:cols w:space="708"/>
          <w:formProt w:val="0"/>
          <w:docGrid w:linePitch="272" w:charSpace="2047"/>
        </w:sectPr>
      </w:pPr>
      <w:proofErr w:type="gramStart"/>
      <w:r>
        <w:rPr>
          <w:color w:val="00000A"/>
          <w:sz w:val="24"/>
          <w:szCs w:val="24"/>
        </w:rPr>
        <w:t>План набавки на који се закон не примењује је дефинисан у односу на планирана наведена средства у Финансијском плану од 700.000</w:t>
      </w:r>
      <w:r>
        <w:rPr>
          <w:b/>
          <w:color w:val="00000A"/>
          <w:sz w:val="24"/>
          <w:szCs w:val="24"/>
        </w:rPr>
        <w:t>,</w:t>
      </w:r>
      <w:r>
        <w:rPr>
          <w:bCs/>
          <w:color w:val="00000A"/>
          <w:sz w:val="24"/>
          <w:szCs w:val="24"/>
          <w:lang/>
        </w:rPr>
        <w:t xml:space="preserve">00 </w:t>
      </w:r>
      <w:r>
        <w:rPr>
          <w:color w:val="00000A"/>
          <w:sz w:val="24"/>
          <w:szCs w:val="24"/>
        </w:rPr>
        <w:t>где је утрошено 406.458,39 дин.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са</w:t>
      </w:r>
      <w:proofErr w:type="gramEnd"/>
      <w:r>
        <w:rPr>
          <w:color w:val="00000A"/>
          <w:sz w:val="24"/>
          <w:szCs w:val="24"/>
        </w:rPr>
        <w:t xml:space="preserve"> пдв-ом</w:t>
      </w:r>
      <w:r>
        <w:rPr>
          <w:color w:val="00000A"/>
          <w:sz w:val="24"/>
          <w:szCs w:val="24"/>
          <w:lang/>
        </w:rPr>
        <w:t>.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Спровођењем поступка набавки на које се закон о јавним </w:t>
      </w:r>
      <w:r>
        <w:rPr>
          <w:color w:val="00000A"/>
          <w:sz w:val="24"/>
          <w:szCs w:val="24"/>
        </w:rPr>
        <w:t xml:space="preserve">набавкама не примењује, у складу са принципима транспарентности, економичности и законитости, као и применом антикорупцијских метода и активности (провера цена на тржишту, спровођење скраћеног поступка набавке који је на истим принципима и по истом моделу </w:t>
      </w:r>
      <w:r>
        <w:rPr>
          <w:color w:val="00000A"/>
          <w:sz w:val="24"/>
          <w:szCs w:val="24"/>
        </w:rPr>
        <w:t>као и поступци јавних набавки на Порталу јавних набавки, дошло је до уштеде од 293.541.61 динара буџетских средстава.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Од стране дипл.</w:t>
      </w:r>
      <w:proofErr w:type="gramEnd"/>
      <w:r>
        <w:rPr>
          <w:color w:val="00000A"/>
          <w:sz w:val="24"/>
          <w:szCs w:val="24"/>
        </w:rPr>
        <w:t xml:space="preserve"> библиотекара за планирање и координацију набавке библиотечко-информационе грађе (монографске публикације) предузета је акт</w:t>
      </w:r>
      <w:r>
        <w:rPr>
          <w:color w:val="00000A"/>
          <w:sz w:val="24"/>
          <w:szCs w:val="24"/>
        </w:rPr>
        <w:t>ивна припрема набавки на које се закон не примењује, у складу са одредбама Правилника о јавним набавкама и набавкама на које се закон не примењује Народне библиотеке у Јагодини и Закона о јавним набавкама РС–израда детаљне конкурсне документације, специфик</w:t>
      </w:r>
      <w:r>
        <w:rPr>
          <w:color w:val="00000A"/>
          <w:sz w:val="24"/>
          <w:szCs w:val="24"/>
        </w:rPr>
        <w:t>ација (на основу обједињавања спецификација одељења за чије се потребе врши набавка) смерница и документације за потребе поступка,спровођење поступка, позив и праћење ,као и израда и праћење измена у току поступка(који у последњој фази реализације - плаћањ</w:t>
      </w:r>
      <w:r>
        <w:rPr>
          <w:color w:val="00000A"/>
          <w:sz w:val="24"/>
          <w:szCs w:val="24"/>
        </w:rPr>
        <w:t>е и испорука, реализује стручни сарадник за послове набавки и пројектног финансирања)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Наведене активности су употпуњене сталним праћењем издавачке делатности и контакти са издавачима (сајтови, контакт, сајмови књига, каталози) у циљу правилног и равномерно</w:t>
      </w:r>
      <w:r>
        <w:rPr>
          <w:color w:val="00000A"/>
          <w:sz w:val="24"/>
          <w:szCs w:val="24"/>
        </w:rPr>
        <w:t>г попуњавања фондова, у сарадњи са осталим Одељењима.</w:t>
      </w:r>
      <w:proofErr w:type="gramEnd"/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 том периоду , уз законом предвиђену проверу цена на тржишту, спроведена је , у складу са могућностима Библиотеке и оснивача, а са наведеним средствима</w:t>
      </w:r>
      <w:r>
        <w:rPr>
          <w:b/>
          <w:color w:val="00000A"/>
          <w:sz w:val="24"/>
          <w:szCs w:val="24"/>
        </w:rPr>
        <w:t xml:space="preserve"> 6 набавки- купљено је </w:t>
      </w:r>
      <w:r>
        <w:rPr>
          <w:b/>
          <w:i/>
          <w:color w:val="00000A"/>
          <w:sz w:val="24"/>
          <w:szCs w:val="24"/>
          <w:u w:val="single"/>
        </w:rPr>
        <w:t>510 књига (</w:t>
      </w:r>
      <w:r>
        <w:rPr>
          <w:b/>
          <w:i/>
          <w:sz w:val="24"/>
          <w:szCs w:val="24"/>
          <w:u w:val="single"/>
        </w:rPr>
        <w:t>194 наслова</w:t>
      </w:r>
      <w:r>
        <w:rPr>
          <w:b/>
          <w:i/>
          <w:color w:val="00000A"/>
          <w:sz w:val="24"/>
          <w:szCs w:val="24"/>
        </w:rPr>
        <w:t>).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51</w:t>
      </w:r>
      <w:r>
        <w:rPr>
          <w:color w:val="00000A"/>
          <w:sz w:val="24"/>
          <w:szCs w:val="24"/>
        </w:rPr>
        <w:t>0 ком</w:t>
      </w:r>
      <w:proofErr w:type="gramStart"/>
      <w:r>
        <w:rPr>
          <w:color w:val="00000A"/>
          <w:sz w:val="24"/>
          <w:szCs w:val="24"/>
        </w:rPr>
        <w:t>.(</w:t>
      </w:r>
      <w:proofErr w:type="gramEnd"/>
      <w:r>
        <w:rPr>
          <w:sz w:val="24"/>
          <w:szCs w:val="24"/>
        </w:rPr>
        <w:t>194 наслова</w:t>
      </w:r>
      <w:r>
        <w:rPr>
          <w:color w:val="00000A"/>
          <w:sz w:val="24"/>
          <w:szCs w:val="24"/>
        </w:rPr>
        <w:t>) = 406.458,39,(оснивач- буџетска средства 01 - 385.958,39, сопствена средства 04 -20.500,00)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u w:val="single"/>
        </w:rPr>
        <w:t xml:space="preserve">Укупно </w:t>
      </w:r>
      <w:r>
        <w:rPr>
          <w:b/>
          <w:color w:val="00000A"/>
          <w:sz w:val="24"/>
          <w:szCs w:val="24"/>
          <w:u w:val="single"/>
        </w:rPr>
        <w:t>купљено</w:t>
      </w:r>
      <w:proofErr w:type="gramStart"/>
      <w:r>
        <w:rPr>
          <w:b/>
          <w:color w:val="00000A"/>
          <w:sz w:val="24"/>
          <w:szCs w:val="24"/>
          <w:u w:val="single"/>
        </w:rPr>
        <w:t>:510</w:t>
      </w:r>
      <w:proofErr w:type="gramEnd"/>
      <w:r>
        <w:rPr>
          <w:b/>
          <w:color w:val="00000A"/>
          <w:sz w:val="24"/>
          <w:szCs w:val="24"/>
          <w:u w:val="single"/>
        </w:rPr>
        <w:t xml:space="preserve"> књигa </w:t>
      </w:r>
      <w:r>
        <w:rPr>
          <w:color w:val="00000A"/>
          <w:sz w:val="24"/>
          <w:szCs w:val="24"/>
          <w:u w:val="single"/>
        </w:rPr>
        <w:t>(монографске публикације ) (</w:t>
      </w:r>
      <w:r>
        <w:rPr>
          <w:sz w:val="24"/>
          <w:szCs w:val="24"/>
          <w:u w:val="single"/>
        </w:rPr>
        <w:t>194 наслова</w:t>
      </w:r>
      <w:r>
        <w:rPr>
          <w:color w:val="00000A"/>
          <w:sz w:val="24"/>
          <w:szCs w:val="24"/>
          <w:u w:val="single"/>
        </w:rPr>
        <w:t xml:space="preserve">) 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2. От</w:t>
      </w:r>
      <w:r>
        <w:rPr>
          <w:b/>
          <w:color w:val="00000A"/>
          <w:sz w:val="24"/>
          <w:szCs w:val="24"/>
          <w:u w:val="single"/>
        </w:rPr>
        <w:t>куп Министарства културе и информисања РС – монографске публикације (кат</w:t>
      </w:r>
      <w:r>
        <w:rPr>
          <w:b/>
          <w:color w:val="00000A"/>
          <w:sz w:val="24"/>
          <w:szCs w:val="24"/>
          <w:u w:val="single"/>
        </w:rPr>
        <w:t>егорија поклона)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Као и претходних година, у 2021.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години</w:t>
      </w:r>
      <w:proofErr w:type="gramEnd"/>
      <w:r>
        <w:rPr>
          <w:color w:val="00000A"/>
          <w:sz w:val="24"/>
          <w:szCs w:val="24"/>
        </w:rPr>
        <w:t xml:space="preserve"> библиотеке у Србији, у складу са својом величином и фондом, су откупом Министарства културе и информисања од реномираних издавача и дистрибутера, значајно обогатиле свој фонд. Народна библиотека у Јагодини је добила </w:t>
      </w:r>
      <w:r>
        <w:rPr>
          <w:color w:val="00000A"/>
          <w:sz w:val="24"/>
          <w:szCs w:val="24"/>
        </w:rPr>
        <w:t xml:space="preserve">право да са понуђеног списка, а у складу са својим потребама, одабере књиге у укупном износу до </w:t>
      </w:r>
      <w:r>
        <w:rPr>
          <w:sz w:val="24"/>
          <w:szCs w:val="24"/>
        </w:rPr>
        <w:t>721.808,89</w:t>
      </w:r>
      <w:r>
        <w:rPr>
          <w:color w:val="00000A"/>
          <w:sz w:val="24"/>
          <w:szCs w:val="24"/>
        </w:rPr>
        <w:t xml:space="preserve"> динара, што је Одељење обраде и планирања набавке , у сарадњи са представницима одељења у Библиотеци, спровело , тако да је јагодинска библиотека, на</w:t>
      </w:r>
      <w:r>
        <w:rPr>
          <w:color w:val="00000A"/>
          <w:sz w:val="24"/>
          <w:szCs w:val="24"/>
        </w:rPr>
        <w:t xml:space="preserve"> овај начин, обогаћена са укупно 1406 књига .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Запослени у Одељењу набавке и планирања обраде библиотечко-информационе грађе су сачинили и доставили Извештаје о откупу МКС РС за 2021.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годину</w:t>
      </w:r>
      <w:proofErr w:type="gramEnd"/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  <w:u w:val="single"/>
        </w:rPr>
      </w:pPr>
      <w:r>
        <w:rPr>
          <w:color w:val="00000A"/>
          <w:sz w:val="24"/>
          <w:szCs w:val="24"/>
          <w:u w:val="single"/>
        </w:rPr>
        <w:t>Укупно набављено</w:t>
      </w:r>
      <w:r>
        <w:rPr>
          <w:b/>
          <w:color w:val="00000A"/>
          <w:sz w:val="24"/>
          <w:szCs w:val="24"/>
          <w:u w:val="single"/>
        </w:rPr>
        <w:t xml:space="preserve"> откупом МКС-а</w:t>
      </w:r>
      <w:r>
        <w:rPr>
          <w:color w:val="00000A"/>
          <w:sz w:val="24"/>
          <w:szCs w:val="24"/>
          <w:u w:val="single"/>
        </w:rPr>
        <w:t xml:space="preserve">: </w:t>
      </w:r>
      <w:r>
        <w:rPr>
          <w:b/>
          <w:color w:val="00000A"/>
          <w:sz w:val="24"/>
          <w:szCs w:val="24"/>
          <w:u w:val="single"/>
        </w:rPr>
        <w:t xml:space="preserve">1406 књига (монографске </w:t>
      </w:r>
      <w:r>
        <w:rPr>
          <w:b/>
          <w:color w:val="00000A"/>
          <w:sz w:val="24"/>
          <w:szCs w:val="24"/>
          <w:u w:val="single"/>
        </w:rPr>
        <w:t>публикације).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</w:rPr>
        <w:t xml:space="preserve">3. </w:t>
      </w:r>
      <w:r>
        <w:rPr>
          <w:b/>
          <w:color w:val="00000A"/>
          <w:sz w:val="24"/>
          <w:szCs w:val="24"/>
          <w:u w:val="single"/>
        </w:rPr>
        <w:t>Поклони физичких лица</w:t>
      </w:r>
      <w:proofErr w:type="gramStart"/>
      <w:r>
        <w:rPr>
          <w:color w:val="00000A"/>
          <w:sz w:val="24"/>
          <w:szCs w:val="24"/>
          <w:u w:val="single"/>
        </w:rPr>
        <w:t>,</w:t>
      </w:r>
      <w:r>
        <w:rPr>
          <w:b/>
          <w:color w:val="00000A"/>
          <w:sz w:val="24"/>
          <w:szCs w:val="24"/>
          <w:u w:val="single"/>
        </w:rPr>
        <w:t>установа</w:t>
      </w:r>
      <w:proofErr w:type="gramEnd"/>
      <w:r>
        <w:rPr>
          <w:b/>
          <w:color w:val="00000A"/>
          <w:sz w:val="24"/>
          <w:szCs w:val="24"/>
          <w:u w:val="single"/>
        </w:rPr>
        <w:t xml:space="preserve"> и образовних институција – монографске публикације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Поклони физичких лица, установа и образовних институција и размена су у 2021.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години</w:t>
      </w:r>
      <w:proofErr w:type="gramEnd"/>
      <w:r>
        <w:rPr>
          <w:color w:val="00000A"/>
          <w:sz w:val="24"/>
          <w:szCs w:val="24"/>
        </w:rPr>
        <w:t xml:space="preserve">, били извор набавке у већем обиму него ранијих година. </w:t>
      </w:r>
      <w:proofErr w:type="gramStart"/>
      <w:r>
        <w:rPr>
          <w:color w:val="00000A"/>
          <w:sz w:val="24"/>
          <w:szCs w:val="24"/>
        </w:rPr>
        <w:t>Посебно се у 2021</w:t>
      </w:r>
      <w:r>
        <w:rPr>
          <w:color w:val="00000A"/>
          <w:sz w:val="24"/>
          <w:szCs w:val="24"/>
        </w:rPr>
        <w:t>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издвајају</w:t>
      </w:r>
      <w:proofErr w:type="gramEnd"/>
      <w:r>
        <w:rPr>
          <w:color w:val="00000A"/>
          <w:sz w:val="24"/>
          <w:szCs w:val="24"/>
        </w:rPr>
        <w:t xml:space="preserve"> поклони људи из дијаспоре и Народне библиотеке Србије. </w:t>
      </w:r>
    </w:p>
    <w:p w:rsidR="003F2ED4" w:rsidRDefault="00830546">
      <w:pPr>
        <w:spacing w:before="100"/>
        <w:ind w:firstLine="72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 xml:space="preserve">Укупно набављено </w:t>
      </w:r>
      <w:r>
        <w:rPr>
          <w:b/>
          <w:color w:val="00000A"/>
          <w:sz w:val="24"/>
          <w:szCs w:val="24"/>
        </w:rPr>
        <w:t xml:space="preserve">поклоном </w:t>
      </w:r>
      <w:r>
        <w:rPr>
          <w:color w:val="00000A"/>
          <w:sz w:val="24"/>
          <w:szCs w:val="24"/>
        </w:rPr>
        <w:t xml:space="preserve">– </w:t>
      </w:r>
      <w:r>
        <w:rPr>
          <w:b/>
          <w:bCs/>
          <w:color w:val="00000A"/>
          <w:sz w:val="24"/>
          <w:szCs w:val="24"/>
          <w:lang/>
        </w:rPr>
        <w:t>799</w:t>
      </w:r>
      <w:r>
        <w:rPr>
          <w:b/>
          <w:bCs/>
          <w:color w:val="000000" w:themeColor="text1"/>
          <w:sz w:val="24"/>
          <w:szCs w:val="24"/>
          <w:shd w:val="clear" w:color="FFFFFF" w:fill="auto"/>
        </w:rPr>
        <w:t xml:space="preserve"> књига</w:t>
      </w:r>
      <w:r>
        <w:rPr>
          <w:b/>
          <w:bCs/>
          <w:color w:val="000000" w:themeColor="text1"/>
          <w:sz w:val="24"/>
          <w:szCs w:val="24"/>
          <w:shd w:val="clear" w:color="FFFFFF" w:fill="auto"/>
          <w:lang/>
        </w:rPr>
        <w:t>.</w:t>
      </w:r>
      <w:proofErr w:type="gramEnd"/>
    </w:p>
    <w:p w:rsidR="003F2ED4" w:rsidRDefault="00830546">
      <w:pPr>
        <w:spacing w:before="100"/>
        <w:ind w:firstLine="720"/>
        <w:jc w:val="both"/>
        <w:rPr>
          <w:b/>
          <w:color w:val="00000A"/>
          <w:sz w:val="24"/>
          <w:szCs w:val="24"/>
        </w:rPr>
      </w:pPr>
      <w:proofErr w:type="gramStart"/>
      <w:r>
        <w:rPr>
          <w:b/>
          <w:i/>
          <w:color w:val="00000A"/>
          <w:sz w:val="24"/>
          <w:szCs w:val="24"/>
          <w:u w:val="single"/>
        </w:rPr>
        <w:lastRenderedPageBreak/>
        <w:t>УКУПНО</w:t>
      </w:r>
      <w:r>
        <w:rPr>
          <w:b/>
          <w:color w:val="00000A"/>
          <w:sz w:val="24"/>
          <w:szCs w:val="24"/>
        </w:rPr>
        <w:t>У 2021.</w:t>
      </w:r>
      <w:proofErr w:type="gramEnd"/>
      <w:r>
        <w:rPr>
          <w:b/>
          <w:color w:val="00000A"/>
          <w:sz w:val="24"/>
          <w:szCs w:val="24"/>
        </w:rPr>
        <w:t xml:space="preserve"> </w:t>
      </w:r>
      <w:proofErr w:type="gramStart"/>
      <w:r>
        <w:rPr>
          <w:b/>
          <w:color w:val="00000A"/>
          <w:sz w:val="24"/>
          <w:szCs w:val="24"/>
        </w:rPr>
        <w:t>години</w:t>
      </w:r>
      <w:proofErr w:type="gramEnd"/>
      <w:r>
        <w:rPr>
          <w:b/>
          <w:color w:val="00000A"/>
          <w:sz w:val="24"/>
          <w:szCs w:val="24"/>
        </w:rPr>
        <w:t xml:space="preserve"> је </w:t>
      </w:r>
      <w:r>
        <w:rPr>
          <w:b/>
          <w:i/>
          <w:color w:val="00000A"/>
          <w:sz w:val="24"/>
          <w:szCs w:val="24"/>
          <w:u w:val="single"/>
        </w:rPr>
        <w:t>набављено</w:t>
      </w:r>
      <w:r>
        <w:rPr>
          <w:b/>
          <w:color w:val="00000A"/>
          <w:sz w:val="24"/>
          <w:szCs w:val="24"/>
          <w:u w:val="single"/>
        </w:rPr>
        <w:t xml:space="preserve"> куповином, откупом и поклоном од физичких лица </w:t>
      </w:r>
      <w:r>
        <w:rPr>
          <w:b/>
          <w:color w:val="00000A"/>
          <w:sz w:val="24"/>
          <w:szCs w:val="24"/>
        </w:rPr>
        <w:t xml:space="preserve">(1-3) </w:t>
      </w:r>
      <w:r>
        <w:rPr>
          <w:b/>
          <w:color w:val="00000A"/>
          <w:sz w:val="24"/>
          <w:szCs w:val="24"/>
          <w:u w:val="single"/>
        </w:rPr>
        <w:t xml:space="preserve">- </w:t>
      </w:r>
      <w:r>
        <w:rPr>
          <w:b/>
          <w:color w:val="000000" w:themeColor="text1"/>
          <w:sz w:val="24"/>
          <w:szCs w:val="24"/>
          <w:u w:val="single"/>
          <w:lang/>
        </w:rPr>
        <w:t>2715</w:t>
      </w:r>
      <w:r>
        <w:rPr>
          <w:b/>
          <w:color w:val="00000A"/>
          <w:sz w:val="24"/>
          <w:szCs w:val="24"/>
          <w:u w:val="single"/>
        </w:rPr>
        <w:t xml:space="preserve"> књига*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proofErr w:type="gramStart"/>
      <w:r>
        <w:rPr>
          <w:b/>
          <w:color w:val="00000A"/>
          <w:sz w:val="24"/>
          <w:szCs w:val="24"/>
        </w:rPr>
        <w:t>* Број књига које су у 2021.</w:t>
      </w:r>
      <w:proofErr w:type="gramEnd"/>
      <w:r>
        <w:rPr>
          <w:b/>
          <w:color w:val="00000A"/>
          <w:sz w:val="24"/>
          <w:szCs w:val="24"/>
        </w:rPr>
        <w:t xml:space="preserve"> </w:t>
      </w:r>
      <w:proofErr w:type="gramStart"/>
      <w:r>
        <w:rPr>
          <w:b/>
          <w:color w:val="00000A"/>
          <w:sz w:val="24"/>
          <w:szCs w:val="24"/>
        </w:rPr>
        <w:t>години</w:t>
      </w:r>
      <w:proofErr w:type="gramEnd"/>
      <w:r>
        <w:rPr>
          <w:b/>
          <w:color w:val="00000A"/>
          <w:sz w:val="24"/>
          <w:szCs w:val="24"/>
        </w:rPr>
        <w:t xml:space="preserve"> набављене ку</w:t>
      </w:r>
      <w:r>
        <w:rPr>
          <w:b/>
          <w:color w:val="00000A"/>
          <w:sz w:val="24"/>
          <w:szCs w:val="24"/>
        </w:rPr>
        <w:t xml:space="preserve">повином, поклоном физичких лица, установа и образовних институција и откупом 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(</w:t>
      </w:r>
      <w:proofErr w:type="gramStart"/>
      <w:r>
        <w:rPr>
          <w:b/>
          <w:color w:val="00000A"/>
          <w:sz w:val="24"/>
          <w:szCs w:val="24"/>
        </w:rPr>
        <w:t>подаци</w:t>
      </w:r>
      <w:proofErr w:type="gramEnd"/>
      <w:r>
        <w:rPr>
          <w:b/>
          <w:color w:val="00000A"/>
          <w:sz w:val="24"/>
          <w:szCs w:val="24"/>
        </w:rPr>
        <w:t xml:space="preserve"> о приновљеним – електронски обрађеним публикацијама у 2021. години је приказан у одељку Б) Обрада)</w:t>
      </w:r>
    </w:p>
    <w:p w:rsidR="003F2ED4" w:rsidRDefault="00830546">
      <w:pPr>
        <w:spacing w:before="100"/>
        <w:ind w:left="360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Напомена</w:t>
      </w:r>
      <w:r>
        <w:rPr>
          <w:color w:val="00000A"/>
          <w:sz w:val="24"/>
          <w:szCs w:val="24"/>
        </w:rPr>
        <w:t xml:space="preserve">: </w:t>
      </w:r>
      <w:r>
        <w:rPr>
          <w:b/>
          <w:color w:val="00000A"/>
          <w:sz w:val="24"/>
          <w:szCs w:val="24"/>
        </w:rPr>
        <w:t xml:space="preserve">подаци о набавци и обради </w:t>
      </w:r>
      <w:r>
        <w:rPr>
          <w:b/>
          <w:i/>
          <w:color w:val="00000A"/>
          <w:sz w:val="24"/>
          <w:szCs w:val="24"/>
        </w:rPr>
        <w:t>периодичних публикација</w:t>
      </w:r>
      <w:r>
        <w:rPr>
          <w:color w:val="00000A"/>
          <w:sz w:val="24"/>
          <w:szCs w:val="24"/>
        </w:rPr>
        <w:t xml:space="preserve"> се налазе у одељку Извештаја о раду у 2021. </w:t>
      </w:r>
      <w:proofErr w:type="gramStart"/>
      <w:r>
        <w:rPr>
          <w:color w:val="00000A"/>
          <w:sz w:val="24"/>
          <w:szCs w:val="24"/>
        </w:rPr>
        <w:t>години</w:t>
      </w:r>
      <w:proofErr w:type="gramEnd"/>
      <w:r>
        <w:rPr>
          <w:color w:val="00000A"/>
          <w:sz w:val="24"/>
          <w:szCs w:val="24"/>
        </w:rPr>
        <w:t xml:space="preserve"> - </w:t>
      </w:r>
      <w:r>
        <w:rPr>
          <w:b/>
          <w:color w:val="00000A"/>
          <w:sz w:val="24"/>
          <w:szCs w:val="24"/>
        </w:rPr>
        <w:t>Одељење периодике са интернет центром и читаоницом.</w:t>
      </w:r>
    </w:p>
    <w:p w:rsidR="003F2ED4" w:rsidRDefault="00830546">
      <w:pPr>
        <w:spacing w:before="100"/>
        <w:ind w:firstLine="360"/>
        <w:jc w:val="both"/>
        <w:rPr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  <w:u w:val="single"/>
        </w:rPr>
        <w:t>Б) ОБРАДА - Електронска обрада библотечко-информационе грађе и извора -приновљене публикације</w:t>
      </w:r>
      <w:r>
        <w:rPr>
          <w:b/>
          <w:i/>
          <w:color w:val="00000A"/>
          <w:sz w:val="24"/>
          <w:szCs w:val="24"/>
        </w:rPr>
        <w:t xml:space="preserve"> у </w:t>
      </w:r>
      <w:r>
        <w:rPr>
          <w:b/>
          <w:i/>
          <w:color w:val="00000A"/>
          <w:sz w:val="24"/>
          <w:szCs w:val="24"/>
          <w:u w:val="single"/>
        </w:rPr>
        <w:t>Cobiss програму са статистиком у 20</w:t>
      </w:r>
      <w:r>
        <w:rPr>
          <w:b/>
          <w:i/>
          <w:color w:val="00000A"/>
          <w:sz w:val="24"/>
          <w:szCs w:val="24"/>
          <w:u w:val="single"/>
          <w:lang/>
        </w:rPr>
        <w:t>21</w:t>
      </w:r>
      <w:r>
        <w:rPr>
          <w:b/>
          <w:i/>
          <w:color w:val="00000A"/>
          <w:sz w:val="24"/>
          <w:szCs w:val="24"/>
          <w:u w:val="single"/>
        </w:rPr>
        <w:t xml:space="preserve">. </w:t>
      </w:r>
      <w:proofErr w:type="gramStart"/>
      <w:r>
        <w:rPr>
          <w:b/>
          <w:i/>
          <w:color w:val="00000A"/>
          <w:sz w:val="24"/>
          <w:szCs w:val="24"/>
          <w:u w:val="single"/>
        </w:rPr>
        <w:t>години</w:t>
      </w:r>
      <w:proofErr w:type="gramEnd"/>
      <w:r>
        <w:rPr>
          <w:b/>
          <w:i/>
          <w:color w:val="00000A"/>
          <w:sz w:val="24"/>
          <w:szCs w:val="24"/>
          <w:u w:val="single"/>
        </w:rPr>
        <w:t xml:space="preserve"> </w:t>
      </w:r>
      <w:r>
        <w:rPr>
          <w:b/>
          <w:color w:val="00000A"/>
          <w:sz w:val="24"/>
          <w:szCs w:val="24"/>
          <w:u w:val="single"/>
        </w:rPr>
        <w:t>(електро</w:t>
      </w:r>
      <w:r>
        <w:rPr>
          <w:b/>
          <w:color w:val="00000A"/>
          <w:sz w:val="24"/>
          <w:szCs w:val="24"/>
          <w:u w:val="single"/>
        </w:rPr>
        <w:t>нска обрада, отпис и статистика)</w:t>
      </w:r>
    </w:p>
    <w:p w:rsidR="003F2ED4" w:rsidRDefault="00830546">
      <w:pPr>
        <w:spacing w:before="100"/>
        <w:ind w:firstLine="36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Године 20</w:t>
      </w:r>
      <w:r>
        <w:rPr>
          <w:color w:val="00000A"/>
          <w:sz w:val="24"/>
          <w:szCs w:val="24"/>
          <w:lang/>
        </w:rPr>
        <w:t>21</w:t>
      </w:r>
      <w:r>
        <w:rPr>
          <w:color w:val="00000A"/>
          <w:sz w:val="24"/>
          <w:szCs w:val="24"/>
        </w:rPr>
        <w:t>.</w:t>
      </w:r>
      <w:proofErr w:type="gram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електронски</w:t>
      </w:r>
      <w:proofErr w:type="gramEnd"/>
      <w:r>
        <w:rPr>
          <w:color w:val="00000A"/>
          <w:sz w:val="24"/>
          <w:szCs w:val="24"/>
        </w:rPr>
        <w:t xml:space="preserve"> је обрађено </w:t>
      </w:r>
      <w:r>
        <w:rPr>
          <w:b/>
          <w:bCs/>
          <w:color w:val="00000A"/>
          <w:sz w:val="24"/>
          <w:szCs w:val="24"/>
          <w:lang/>
        </w:rPr>
        <w:t>3.181</w:t>
      </w:r>
      <w:r>
        <w:rPr>
          <w:color w:val="00000A"/>
          <w:sz w:val="24"/>
          <w:szCs w:val="24"/>
          <w:u w:val="single"/>
        </w:rPr>
        <w:t xml:space="preserve"> монографск</w:t>
      </w:r>
      <w:r>
        <w:rPr>
          <w:color w:val="00000A"/>
          <w:sz w:val="24"/>
          <w:szCs w:val="24"/>
          <w:u w:val="single"/>
          <w:lang/>
        </w:rPr>
        <w:t>a</w:t>
      </w:r>
      <w:r>
        <w:rPr>
          <w:color w:val="00000A"/>
          <w:sz w:val="24"/>
          <w:szCs w:val="24"/>
          <w:u w:val="single"/>
        </w:rPr>
        <w:t xml:space="preserve"> публикација, од тога је укупан број обрађених наслова </w:t>
      </w:r>
      <w:r>
        <w:rPr>
          <w:b/>
          <w:color w:val="00000A"/>
          <w:sz w:val="24"/>
          <w:szCs w:val="24"/>
          <w:u w:val="single"/>
        </w:rPr>
        <w:t>1.</w:t>
      </w:r>
      <w:r>
        <w:rPr>
          <w:b/>
          <w:color w:val="00000A"/>
          <w:sz w:val="24"/>
          <w:szCs w:val="24"/>
          <w:u w:val="single"/>
          <w:lang/>
        </w:rPr>
        <w:t>907</w:t>
      </w:r>
      <w:r>
        <w:rPr>
          <w:color w:val="00000A"/>
          <w:sz w:val="24"/>
          <w:szCs w:val="24"/>
        </w:rPr>
        <w:t xml:space="preserve">За монографске публикације које су обрађене у току ове године урађена је и одштампана Инвентарна књига. </w:t>
      </w:r>
    </w:p>
    <w:p w:rsidR="003F2ED4" w:rsidRDefault="00830546">
      <w:pPr>
        <w:spacing w:before="100"/>
        <w:jc w:val="both"/>
        <w:rPr>
          <w:color w:val="00000A"/>
          <w:sz w:val="24"/>
          <w:szCs w:val="24"/>
        </w:rPr>
      </w:pPr>
      <w:proofErr w:type="gramStart"/>
      <w:r>
        <w:rPr>
          <w:b/>
          <w:color w:val="00000A"/>
          <w:sz w:val="24"/>
          <w:szCs w:val="24"/>
        </w:rPr>
        <w:t>Прир</w:t>
      </w:r>
      <w:r>
        <w:rPr>
          <w:b/>
          <w:color w:val="00000A"/>
          <w:sz w:val="24"/>
          <w:szCs w:val="24"/>
        </w:rPr>
        <w:t xml:space="preserve">аст књижне грађе - </w:t>
      </w:r>
      <w:r>
        <w:rPr>
          <w:b/>
          <w:color w:val="00000A"/>
          <w:sz w:val="24"/>
          <w:szCs w:val="24"/>
          <w:u w:val="single"/>
        </w:rPr>
        <w:t>обрађене публикације</w:t>
      </w:r>
      <w:r>
        <w:rPr>
          <w:b/>
          <w:color w:val="00000A"/>
          <w:sz w:val="24"/>
          <w:szCs w:val="24"/>
        </w:rPr>
        <w:t xml:space="preserve"> у 20</w:t>
      </w:r>
      <w:r>
        <w:rPr>
          <w:b/>
          <w:color w:val="00000A"/>
          <w:sz w:val="24"/>
          <w:szCs w:val="24"/>
          <w:lang/>
        </w:rPr>
        <w:t>21</w:t>
      </w:r>
      <w:r>
        <w:rPr>
          <w:b/>
          <w:color w:val="00000A"/>
          <w:sz w:val="24"/>
          <w:szCs w:val="24"/>
        </w:rPr>
        <w:t>.</w:t>
      </w:r>
      <w:proofErr w:type="gramEnd"/>
      <w:r>
        <w:rPr>
          <w:b/>
          <w:color w:val="00000A"/>
          <w:sz w:val="24"/>
          <w:szCs w:val="24"/>
        </w:rPr>
        <w:t xml:space="preserve"> </w:t>
      </w:r>
      <w:proofErr w:type="gramStart"/>
      <w:r>
        <w:rPr>
          <w:b/>
          <w:color w:val="00000A"/>
          <w:sz w:val="24"/>
          <w:szCs w:val="24"/>
        </w:rPr>
        <w:t>години</w:t>
      </w:r>
      <w:proofErr w:type="gramEnd"/>
      <w:r>
        <w:rPr>
          <w:b/>
          <w:color w:val="00000A"/>
          <w:sz w:val="24"/>
          <w:szCs w:val="24"/>
        </w:rPr>
        <w:t xml:space="preserve"> по УДК бројевима и начину набавке по одељењима </w:t>
      </w:r>
    </w:p>
    <w:p w:rsidR="003F2ED4" w:rsidRDefault="003F2ED4">
      <w:pPr>
        <w:pStyle w:val="NormalWeb"/>
        <w:rPr>
          <w:color w:val="00000A"/>
          <w:lang w:val="en-GB"/>
        </w:rPr>
      </w:pPr>
    </w:p>
    <w:p w:rsidR="003F2ED4" w:rsidRDefault="00830546">
      <w:pPr>
        <w:pStyle w:val="NormalWeb"/>
      </w:pPr>
      <w:r>
        <w:rPr>
          <w:b/>
          <w:bCs/>
        </w:rPr>
        <w:t>Одељење за одрасле кориснике</w:t>
      </w:r>
    </w:p>
    <w:tbl>
      <w:tblPr>
        <w:tblW w:w="5790" w:type="dxa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0"/>
        <w:gridCol w:w="1214"/>
        <w:gridCol w:w="1026"/>
        <w:gridCol w:w="1211"/>
        <w:gridCol w:w="1279"/>
      </w:tblGrid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66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26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28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282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1454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1744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50</w:t>
            </w:r>
          </w:p>
        </w:tc>
      </w:tr>
      <w:tr w:rsidR="003F2ED4">
        <w:trPr>
          <w:trHeight w:val="260"/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326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1633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1967</w:t>
            </w:r>
          </w:p>
        </w:tc>
      </w:tr>
    </w:tbl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r>
        <w:rPr>
          <w:b/>
          <w:bCs/>
        </w:rPr>
        <w:lastRenderedPageBreak/>
        <w:t>Дечје одељење</w:t>
      </w:r>
    </w:p>
    <w:tbl>
      <w:tblPr>
        <w:tblW w:w="5790" w:type="dxa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0"/>
        <w:gridCol w:w="1214"/>
        <w:gridCol w:w="1026"/>
        <w:gridCol w:w="1211"/>
        <w:gridCol w:w="1279"/>
      </w:tblGrid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14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184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592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202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513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715</w:t>
            </w:r>
          </w:p>
        </w:tc>
      </w:tr>
    </w:tbl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r>
        <w:rPr>
          <w:b/>
          <w:bCs/>
        </w:rPr>
        <w:t>Одељење стручне књиге</w:t>
      </w:r>
    </w:p>
    <w:tbl>
      <w:tblPr>
        <w:tblW w:w="5790" w:type="dxa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0"/>
        <w:gridCol w:w="1214"/>
        <w:gridCol w:w="1026"/>
        <w:gridCol w:w="1211"/>
        <w:gridCol w:w="1279"/>
      </w:tblGrid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34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42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32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113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13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47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lastRenderedPageBreak/>
              <w:t>821-93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65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383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4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392</w:t>
            </w:r>
          </w:p>
        </w:tc>
      </w:tr>
    </w:tbl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r>
        <w:rPr>
          <w:b/>
          <w:bCs/>
        </w:rPr>
        <w:t>З</w:t>
      </w:r>
      <w:r>
        <w:rPr>
          <w:b/>
          <w:bCs/>
          <w:lang/>
        </w:rPr>
        <w:t>а</w:t>
      </w:r>
      <w:r>
        <w:rPr>
          <w:b/>
          <w:bCs/>
        </w:rPr>
        <w:t>вичајно одељење</w:t>
      </w:r>
    </w:p>
    <w:tbl>
      <w:tblPr>
        <w:tblW w:w="5000" w:type="pct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47"/>
        <w:gridCol w:w="1930"/>
        <w:gridCol w:w="1655"/>
        <w:gridCol w:w="1930"/>
        <w:gridCol w:w="1930"/>
      </w:tblGrid>
      <w:tr w:rsidR="003F2ED4">
        <w:trPr>
          <w:tblCellSpacing w:w="0" w:type="dxa"/>
        </w:trPr>
        <w:tc>
          <w:tcPr>
            <w:tcW w:w="9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11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13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33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4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71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10</w:t>
            </w:r>
          </w:p>
        </w:tc>
        <w:tc>
          <w:tcPr>
            <w:tcW w:w="11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81</w:t>
            </w:r>
          </w:p>
        </w:tc>
      </w:tr>
    </w:tbl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r>
        <w:rPr>
          <w:b/>
          <w:bCs/>
        </w:rPr>
        <w:t>Легат Мирослава Радовановића</w:t>
      </w:r>
    </w:p>
    <w:tbl>
      <w:tblPr>
        <w:tblW w:w="5790" w:type="dxa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0"/>
        <w:gridCol w:w="1214"/>
        <w:gridCol w:w="1026"/>
        <w:gridCol w:w="1211"/>
        <w:gridCol w:w="1279"/>
      </w:tblGrid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lastRenderedPageBreak/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4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</w:tbl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r>
        <w:rPr>
          <w:b/>
          <w:bCs/>
        </w:rPr>
        <w:t>Одељење периодике - монографске публикације</w:t>
      </w:r>
    </w:p>
    <w:tbl>
      <w:tblPr>
        <w:tblW w:w="5000" w:type="pct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47"/>
        <w:gridCol w:w="1930"/>
        <w:gridCol w:w="1655"/>
        <w:gridCol w:w="1930"/>
        <w:gridCol w:w="1930"/>
      </w:tblGrid>
      <w:tr w:rsidR="003F2ED4">
        <w:trPr>
          <w:tblCellSpacing w:w="0" w:type="dxa"/>
        </w:trPr>
        <w:tc>
          <w:tcPr>
            <w:tcW w:w="9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куповина</w:t>
            </w:r>
          </w:p>
        </w:tc>
        <w:tc>
          <w:tcPr>
            <w:tcW w:w="9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поклон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друго</w:t>
            </w:r>
          </w:p>
        </w:tc>
        <w:tc>
          <w:tcPr>
            <w:tcW w:w="11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17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</w:tr>
      <w:tr w:rsidR="003F2ED4">
        <w:trPr>
          <w:tblCellSpacing w:w="0" w:type="dxa"/>
        </w:trPr>
        <w:tc>
          <w:tcPr>
            <w:tcW w:w="9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9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26</w:t>
            </w:r>
          </w:p>
        </w:tc>
        <w:tc>
          <w:tcPr>
            <w:tcW w:w="105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1100" w:type="pct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26</w:t>
            </w:r>
          </w:p>
        </w:tc>
      </w:tr>
    </w:tbl>
    <w:p w:rsidR="003F2ED4" w:rsidRDefault="00830546">
      <w:pPr>
        <w:pStyle w:val="NormalWeb"/>
      </w:pPr>
      <w:proofErr w:type="gramStart"/>
      <w:r>
        <w:t>Укупан број приновљених књига у 2021.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 је </w:t>
      </w:r>
      <w:r>
        <w:rPr>
          <w:b/>
          <w:bCs/>
        </w:rPr>
        <w:t>3181</w:t>
      </w:r>
      <w:r>
        <w:t>.</w:t>
      </w:r>
    </w:p>
    <w:p w:rsidR="003F2ED4" w:rsidRDefault="00830546">
      <w:pPr>
        <w:pStyle w:val="NormalWeb"/>
      </w:pPr>
      <w:proofErr w:type="gramStart"/>
      <w:r>
        <w:t xml:space="preserve">Укупан број нових наслова је </w:t>
      </w:r>
      <w:r>
        <w:rPr>
          <w:b/>
          <w:bCs/>
        </w:rPr>
        <w:t>1907</w:t>
      </w:r>
      <w:r>
        <w:t>.</w:t>
      </w:r>
      <w:proofErr w:type="gramEnd"/>
    </w:p>
    <w:p w:rsidR="003F2ED4" w:rsidRDefault="003F2ED4">
      <w:pPr>
        <w:pStyle w:val="NormalWeb"/>
        <w:rPr>
          <w:b/>
          <w:bCs/>
        </w:rPr>
      </w:pPr>
    </w:p>
    <w:p w:rsidR="003F2ED4" w:rsidRDefault="003F2ED4">
      <w:pPr>
        <w:pStyle w:val="NormalWeb"/>
        <w:rPr>
          <w:b/>
          <w:bCs/>
        </w:rPr>
      </w:pPr>
    </w:p>
    <w:p w:rsidR="003F2ED4" w:rsidRDefault="00830546">
      <w:pPr>
        <w:pStyle w:val="NormalWeb"/>
      </w:pPr>
      <w:proofErr w:type="gramStart"/>
      <w:r>
        <w:rPr>
          <w:b/>
          <w:bCs/>
        </w:rPr>
        <w:lastRenderedPageBreak/>
        <w:t>Прираст књижне грађе у 2021.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години</w:t>
      </w:r>
      <w:proofErr w:type="gramEnd"/>
      <w:r>
        <w:rPr>
          <w:b/>
          <w:bCs/>
        </w:rPr>
        <w:t xml:space="preserve"> по УДК бројевима - Укупно</w:t>
      </w:r>
    </w:p>
    <w:p w:rsidR="003F2ED4" w:rsidRDefault="003F2ED4">
      <w:pPr>
        <w:pStyle w:val="NormalWeb"/>
      </w:pPr>
    </w:p>
    <w:tbl>
      <w:tblPr>
        <w:tblW w:w="9393" w:type="dxa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6"/>
        <w:gridCol w:w="582"/>
        <w:gridCol w:w="548"/>
        <w:gridCol w:w="582"/>
        <w:gridCol w:w="582"/>
        <w:gridCol w:w="445"/>
        <w:gridCol w:w="531"/>
        <w:gridCol w:w="548"/>
        <w:gridCol w:w="822"/>
        <w:gridCol w:w="1046"/>
        <w:gridCol w:w="1028"/>
        <w:gridCol w:w="1303"/>
      </w:tblGrid>
      <w:tr w:rsidR="003F2ED4">
        <w:trPr>
          <w:trHeight w:val="519"/>
          <w:tblCellSpacing w:w="0" w:type="dxa"/>
        </w:trPr>
        <w:tc>
          <w:tcPr>
            <w:tcW w:w="1376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УДК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3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821-93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9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3F2ED4" w:rsidRDefault="00830546">
            <w:pPr>
              <w:pStyle w:val="NormalWeb"/>
            </w:pPr>
            <w:r>
              <w:t>Укупно</w:t>
            </w:r>
          </w:p>
        </w:tc>
      </w:tr>
      <w:tr w:rsidR="003F2ED4">
        <w:trPr>
          <w:trHeight w:val="847"/>
          <w:tblCellSpacing w:w="0" w:type="dxa"/>
        </w:trPr>
        <w:tc>
          <w:tcPr>
            <w:tcW w:w="1376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 xml:space="preserve">Број </w:t>
            </w:r>
            <w:r>
              <w:t>примерака</w:t>
            </w:r>
          </w:p>
        </w:tc>
        <w:tc>
          <w:tcPr>
            <w:tcW w:w="582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58</w:t>
            </w:r>
          </w:p>
        </w:tc>
        <w:tc>
          <w:tcPr>
            <w:tcW w:w="548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113</w:t>
            </w:r>
          </w:p>
        </w:tc>
        <w:tc>
          <w:tcPr>
            <w:tcW w:w="582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62</w:t>
            </w:r>
          </w:p>
        </w:tc>
        <w:tc>
          <w:tcPr>
            <w:tcW w:w="582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168</w:t>
            </w:r>
          </w:p>
        </w:tc>
        <w:tc>
          <w:tcPr>
            <w:tcW w:w="445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23</w:t>
            </w:r>
          </w:p>
        </w:tc>
        <w:tc>
          <w:tcPr>
            <w:tcW w:w="531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55</w:t>
            </w:r>
          </w:p>
        </w:tc>
        <w:tc>
          <w:tcPr>
            <w:tcW w:w="548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127</w:t>
            </w:r>
          </w:p>
        </w:tc>
        <w:tc>
          <w:tcPr>
            <w:tcW w:w="822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1842</w:t>
            </w:r>
          </w:p>
        </w:tc>
        <w:tc>
          <w:tcPr>
            <w:tcW w:w="1046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596</w:t>
            </w:r>
          </w:p>
        </w:tc>
        <w:tc>
          <w:tcPr>
            <w:tcW w:w="1028" w:type="dxa"/>
            <w:shd w:val="clear" w:color="auto" w:fill="auto"/>
          </w:tcPr>
          <w:p w:rsidR="003F2ED4" w:rsidRDefault="00830546">
            <w:pPr>
              <w:pStyle w:val="NormalWeb"/>
            </w:pPr>
            <w:r>
              <w:t>137</w:t>
            </w:r>
          </w:p>
        </w:tc>
        <w:tc>
          <w:tcPr>
            <w:tcW w:w="1303" w:type="dxa"/>
            <w:shd w:val="clear" w:color="auto" w:fill="CCCCCC"/>
            <w:vAlign w:val="bottom"/>
          </w:tcPr>
          <w:p w:rsidR="003F2ED4" w:rsidRDefault="003F2ED4">
            <w:pPr>
              <w:pStyle w:val="NormalWeb"/>
            </w:pPr>
          </w:p>
          <w:p w:rsidR="003F2ED4" w:rsidRDefault="00830546">
            <w:pPr>
              <w:pStyle w:val="NormalWeb"/>
              <w:jc w:val="center"/>
            </w:pPr>
            <w:r>
              <w:rPr>
                <w:b/>
                <w:bCs/>
              </w:rPr>
              <w:t>3181</w:t>
            </w:r>
          </w:p>
        </w:tc>
      </w:tr>
    </w:tbl>
    <w:p w:rsidR="003F2ED4" w:rsidRDefault="003F2ED4">
      <w:pPr>
        <w:pStyle w:val="NormalWeb"/>
      </w:pPr>
    </w:p>
    <w:p w:rsidR="003F2ED4" w:rsidRDefault="00830546">
      <w:pPr>
        <w:pStyle w:val="NormalWeb"/>
      </w:pPr>
      <w:proofErr w:type="gramStart"/>
      <w:r>
        <w:rPr>
          <w:b/>
          <w:bCs/>
        </w:rPr>
        <w:t>Књижн</w:t>
      </w:r>
      <w:r>
        <w:rPr>
          <w:b/>
          <w:bCs/>
        </w:rPr>
        <w:t>и фонд по УДК групама на крају 2021.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године</w:t>
      </w:r>
      <w:proofErr w:type="gramEnd"/>
    </w:p>
    <w:tbl>
      <w:tblPr>
        <w:tblW w:w="5626" w:type="pct"/>
        <w:tblCellSpacing w:w="0" w:type="dxa"/>
        <w:tblInd w:w="-2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6"/>
        <w:gridCol w:w="788"/>
        <w:gridCol w:w="772"/>
        <w:gridCol w:w="791"/>
        <w:gridCol w:w="799"/>
        <w:gridCol w:w="775"/>
        <w:gridCol w:w="762"/>
        <w:gridCol w:w="787"/>
        <w:gridCol w:w="919"/>
        <w:gridCol w:w="919"/>
        <w:gridCol w:w="833"/>
        <w:gridCol w:w="1143"/>
      </w:tblGrid>
      <w:tr w:rsidR="003F2ED4">
        <w:trPr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УКД</w:t>
            </w:r>
          </w:p>
          <w:p w:rsidR="003F2ED4" w:rsidRDefault="003F2ED4">
            <w:pPr>
              <w:pStyle w:val="NormalWeb"/>
              <w:jc w:val="center"/>
            </w:pP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0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821-93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</w:pPr>
            <w:r>
              <w:t>свега</w:t>
            </w:r>
          </w:p>
        </w:tc>
      </w:tr>
      <w:tr w:rsidR="003F2ED4">
        <w:trPr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2020.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2398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3713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1019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9116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1260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2460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2669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55733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20323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4034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  <w:jc w:val="right"/>
            </w:pPr>
            <w:r>
              <w:t>102725</w:t>
            </w:r>
          </w:p>
        </w:tc>
      </w:tr>
      <w:tr w:rsidR="003F2ED4">
        <w:trPr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Принов.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58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113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62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168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23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55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127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1842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596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137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  <w:jc w:val="right"/>
            </w:pPr>
            <w:r>
              <w:t>3181</w:t>
            </w:r>
          </w:p>
        </w:tc>
      </w:tr>
      <w:tr w:rsidR="003F2ED4">
        <w:trPr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Свега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</w:t>
            </w:r>
            <w:r>
              <w:t>456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3826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1081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9284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1283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2515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2796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57575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20919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4171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  <w:jc w:val="right"/>
            </w:pPr>
            <w:r>
              <w:t>105906</w:t>
            </w:r>
          </w:p>
        </w:tc>
      </w:tr>
      <w:tr w:rsidR="003F2ED4">
        <w:trPr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t>Расход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  <w:jc w:val="right"/>
            </w:pPr>
            <w:r>
              <w:t>0</w:t>
            </w:r>
          </w:p>
        </w:tc>
      </w:tr>
      <w:tr w:rsidR="003F2ED4">
        <w:trPr>
          <w:trHeight w:val="295"/>
          <w:tblCellSpacing w:w="0" w:type="dxa"/>
        </w:trPr>
        <w:tc>
          <w:tcPr>
            <w:tcW w:w="552" w:type="pct"/>
            <w:shd w:val="clear" w:color="auto" w:fill="auto"/>
          </w:tcPr>
          <w:p w:rsidR="003F2ED4" w:rsidRDefault="00830546">
            <w:pPr>
              <w:pStyle w:val="NormalWeb"/>
              <w:jc w:val="center"/>
            </w:pPr>
            <w:r>
              <w:rPr>
                <w:b/>
                <w:bCs/>
              </w:rPr>
              <w:t>Укупно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2456</w:t>
            </w:r>
          </w:p>
        </w:tc>
        <w:tc>
          <w:tcPr>
            <w:tcW w:w="36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3826</w:t>
            </w:r>
          </w:p>
        </w:tc>
        <w:tc>
          <w:tcPr>
            <w:tcW w:w="378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1081</w:t>
            </w:r>
          </w:p>
        </w:tc>
        <w:tc>
          <w:tcPr>
            <w:tcW w:w="382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9284</w:t>
            </w:r>
          </w:p>
        </w:tc>
        <w:tc>
          <w:tcPr>
            <w:tcW w:w="371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1283</w:t>
            </w:r>
          </w:p>
        </w:tc>
        <w:tc>
          <w:tcPr>
            <w:tcW w:w="365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2515</w:t>
            </w:r>
          </w:p>
        </w:tc>
        <w:tc>
          <w:tcPr>
            <w:tcW w:w="377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2796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57575</w:t>
            </w:r>
          </w:p>
        </w:tc>
        <w:tc>
          <w:tcPr>
            <w:tcW w:w="43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20919</w:t>
            </w:r>
          </w:p>
        </w:tc>
        <w:tc>
          <w:tcPr>
            <w:tcW w:w="399" w:type="pct"/>
            <w:shd w:val="clear" w:color="auto" w:fill="auto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4171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F2ED4" w:rsidRDefault="00830546">
            <w:pPr>
              <w:pStyle w:val="NormalWeb"/>
              <w:jc w:val="right"/>
            </w:pPr>
            <w:r>
              <w:rPr>
                <w:b/>
                <w:bCs/>
              </w:rPr>
              <w:t>105906</w:t>
            </w:r>
          </w:p>
        </w:tc>
      </w:tr>
    </w:tbl>
    <w:p w:rsidR="003F2ED4" w:rsidRDefault="003F2ED4">
      <w:pPr>
        <w:pStyle w:val="NormalWeb"/>
        <w:pBdr>
          <w:bottom w:val="single" w:sz="8" w:space="0" w:color="000001"/>
        </w:pBdr>
        <w:rPr>
          <w:lang w:val="hr-HR"/>
        </w:rPr>
      </w:pPr>
    </w:p>
    <w:p w:rsidR="003F2ED4" w:rsidRPr="00830546" w:rsidRDefault="00830546">
      <w:pPr>
        <w:spacing w:before="100"/>
        <w:rPr>
          <w:color w:val="00000A"/>
          <w:sz w:val="24"/>
          <w:szCs w:val="24"/>
          <w:lang w:val="hr-HR"/>
        </w:rPr>
      </w:pPr>
      <w:r w:rsidRPr="00830546">
        <w:rPr>
          <w:b/>
          <w:i/>
          <w:color w:val="00000A"/>
          <w:sz w:val="24"/>
          <w:szCs w:val="24"/>
          <w:lang w:val="hr-HR"/>
        </w:rPr>
        <w:t xml:space="preserve">Напомена: </w:t>
      </w:r>
      <w:r w:rsidRPr="00830546">
        <w:rPr>
          <w:i/>
          <w:color w:val="00000A"/>
          <w:sz w:val="24"/>
          <w:szCs w:val="24"/>
          <w:lang w:val="hr-HR"/>
        </w:rPr>
        <w:t xml:space="preserve">Подаци о приновљеним (обрађеним ) </w:t>
      </w:r>
      <w:r w:rsidRPr="00830546">
        <w:rPr>
          <w:b/>
          <w:i/>
          <w:color w:val="00000A"/>
          <w:sz w:val="24"/>
          <w:szCs w:val="24"/>
          <w:lang w:val="hr-HR"/>
        </w:rPr>
        <w:t>серијским публикацијама</w:t>
      </w:r>
      <w:r w:rsidRPr="00830546">
        <w:rPr>
          <w:i/>
          <w:color w:val="00000A"/>
          <w:sz w:val="24"/>
          <w:szCs w:val="24"/>
          <w:lang w:val="hr-HR"/>
        </w:rPr>
        <w:t xml:space="preserve"> и укупном фонду Одељења периодике су приказани у делу извештаја Одељења периодике (серијске публикације)</w:t>
      </w:r>
      <w:r w:rsidRPr="00830546">
        <w:rPr>
          <w:b/>
          <w:i/>
          <w:color w:val="00000A"/>
          <w:sz w:val="24"/>
          <w:szCs w:val="24"/>
          <w:lang w:val="hr-HR"/>
        </w:rPr>
        <w:t>.</w:t>
      </w:r>
    </w:p>
    <w:p w:rsidR="003F2ED4" w:rsidRPr="00830546" w:rsidRDefault="003F2ED4">
      <w:pPr>
        <w:rPr>
          <w:b/>
          <w:lang w:val="hr-HR"/>
        </w:rPr>
      </w:pPr>
    </w:p>
    <w:p w:rsidR="003F2ED4" w:rsidRPr="00830546" w:rsidRDefault="003F2ED4">
      <w:pPr>
        <w:ind w:left="570"/>
        <w:rPr>
          <w:b/>
          <w:lang w:val="hr-HR"/>
        </w:rPr>
      </w:pPr>
    </w:p>
    <w:p w:rsidR="003F2ED4" w:rsidRDefault="008305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ПОЗАЈМНО ОДЕЉЕЊЕ ЗА ОДРАСЛЕ КОРИСНИКЕ</w:t>
      </w:r>
    </w:p>
    <w:p w:rsidR="003F2ED4" w:rsidRDefault="003F2ED4">
      <w:pPr>
        <w:pStyle w:val="ListParagraph"/>
        <w:ind w:left="930"/>
      </w:pPr>
    </w:p>
    <w:p w:rsidR="003F2ED4" w:rsidRDefault="00830546">
      <w:pPr>
        <w:pStyle w:val="Standard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одрасле кориснике Народне библ</w:t>
      </w:r>
      <w:r>
        <w:rPr>
          <w:rFonts w:ascii="Times New Roman" w:hAnsi="Times New Roman" w:cs="Times New Roman"/>
        </w:rPr>
        <w:t>иотеке у Јагодини је у 2021. год. успешно реализовало постављене задатке, циљеве и план рада. Због вируса covid 19 и даље се спровеоде  епидемиолошке мере, због којих је рад са корисницима организован у складу са препорукама Владе Републике Србије. Директа</w:t>
      </w:r>
      <w:r>
        <w:rPr>
          <w:rFonts w:ascii="Times New Roman" w:hAnsi="Times New Roman" w:cs="Times New Roman"/>
        </w:rPr>
        <w:t>н приступ књижном фонду је онемогућен а издавање књига се врши са одређеним ограничењима.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Обављен је велики број послова у оквиру рада са корисницима, а  поједини запослени су прошли и стручно усавршавање. Конкретни задаци који су остварени су:</w:t>
      </w: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830546">
      <w:pPr>
        <w:pStyle w:val="Standard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</w:t>
      </w:r>
      <w:r>
        <w:rPr>
          <w:rFonts w:ascii="Times New Roman" w:hAnsi="Times New Roman" w:cs="Times New Roman"/>
        </w:rPr>
        <w:t>д са корисницима: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Издавање литературе, првенствено белетристике, али и других жељених садржаја које је библиотека у могућности да понуди.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Резервација жељене литературе, као и обавештавање корисника о пристиглим резервацијама, евиденција позајмљенње грађе </w:t>
      </w:r>
      <w:r>
        <w:rPr>
          <w:rFonts w:ascii="Times New Roman" w:hAnsi="Times New Roman" w:cs="Times New Roman"/>
        </w:rPr>
        <w:t>у COBISS позајмици.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Пружање информација о литератури коју Народна библиотека поседује, као и све остале библиотеке које су у саставу мреже виртуелне библиотеке Србије.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Пружање стручне помоћи корисницима  приликом проналажења тражене литературе.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Едукација к</w:t>
      </w:r>
      <w:r>
        <w:rPr>
          <w:rFonts w:ascii="Times New Roman" w:hAnsi="Times New Roman" w:cs="Times New Roman"/>
        </w:rPr>
        <w:t>орисника за употребу онлајн каталога Народне библиотеке у Јагодини (COBISS )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Евиденција корисника (учлањивање и продужавање чланства), уписивање и продужавање групних или колективних чланарина како би се  доступност књига проширила  што већем броју потенци</w:t>
      </w:r>
      <w:r>
        <w:rPr>
          <w:rFonts w:ascii="Times New Roman" w:hAnsi="Times New Roman" w:cs="Times New Roman"/>
        </w:rPr>
        <w:t>јалних и сталних корисника.</w:t>
      </w:r>
    </w:p>
    <w:p w:rsidR="003F2ED4" w:rsidRDefault="00830546">
      <w:pPr>
        <w:pStyle w:val="Standard"/>
        <w:widowControl/>
        <w:numPr>
          <w:ilvl w:val="0"/>
          <w:numId w:val="6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Упућивање на квалитетне садржаје и наслове код корисника који то желе и прихватају сугестију, а у циљу формирања „доброг читалачког укуса“.</w:t>
      </w: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830546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Рад на књижном фонду:</w:t>
      </w:r>
    </w:p>
    <w:p w:rsidR="003F2ED4" w:rsidRDefault="00830546">
      <w:pPr>
        <w:pStyle w:val="Standard"/>
        <w:widowControl/>
        <w:numPr>
          <w:ilvl w:val="0"/>
          <w:numId w:val="7"/>
        </w:num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Континуирано и перманентно праћење свих новости на пољу издава</w:t>
      </w:r>
      <w:r>
        <w:rPr>
          <w:rFonts w:ascii="Times New Roman" w:hAnsi="Times New Roman" w:cs="Times New Roman"/>
        </w:rPr>
        <w:t>штва, набавка актуелних и потребних публикација у циљу задовољења потреба корисника, али и проширивања библиотечког фонда у одређеним популарним и више читаним стручним областима.</w:t>
      </w:r>
    </w:p>
    <w:p w:rsidR="003F2ED4" w:rsidRDefault="00830546">
      <w:pPr>
        <w:pStyle w:val="Standard"/>
        <w:widowControl/>
        <w:numPr>
          <w:ilvl w:val="0"/>
          <w:numId w:val="7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Свакодневно сређивање и уазбучавање књижног фонда (око 61 914 књига)</w:t>
      </w:r>
    </w:p>
    <w:p w:rsidR="003F2ED4" w:rsidRDefault="00830546">
      <w:pPr>
        <w:pStyle w:val="Standard"/>
        <w:widowControl/>
        <w:numPr>
          <w:ilvl w:val="0"/>
          <w:numId w:val="7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Израда </w:t>
      </w:r>
      <w:r>
        <w:rPr>
          <w:rFonts w:ascii="Times New Roman" w:hAnsi="Times New Roman" w:cs="Times New Roman"/>
        </w:rPr>
        <w:t>годишњег статистичког извештаја о броју уписаних корисника, старосној структури, броју њихових посета, броју издатих књига и жанру издатих публикација.</w:t>
      </w:r>
    </w:p>
    <w:p w:rsidR="003F2ED4" w:rsidRDefault="003F2ED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F2ED4" w:rsidRDefault="00830546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kern w:val="3"/>
          <w:lang w:val="en-US"/>
        </w:rPr>
        <w:t>Статистика за 2021.</w:t>
      </w:r>
      <w:proofErr w:type="gramEnd"/>
      <w:r>
        <w:rPr>
          <w:rFonts w:ascii="Times New Roman" w:hAnsi="Times New Roman" w:cs="Times New Roman"/>
          <w:b/>
          <w:bCs/>
          <w:kern w:val="3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3"/>
          <w:lang w:val="en-US"/>
        </w:rPr>
        <w:t>годину</w:t>
      </w:r>
      <w:proofErr w:type="gramEnd"/>
    </w:p>
    <w:p w:rsidR="003F2ED4" w:rsidRDefault="003F2ED4">
      <w:pPr>
        <w:pStyle w:val="Standard"/>
        <w:jc w:val="center"/>
        <w:rPr>
          <w:rFonts w:ascii="Times New Roman" w:hAnsi="Times New Roman" w:cs="Times New Roman"/>
        </w:rPr>
      </w:pP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597" w:type="dxa"/>
        <w:tblInd w:w="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09"/>
        <w:gridCol w:w="2188"/>
      </w:tblGrid>
      <w:tr w:rsidR="003F2ED4"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0546">
              <w:rPr>
                <w:rFonts w:ascii="Times New Roman" w:hAnsi="Times New Roman" w:cs="Times New Roman"/>
                <w:b/>
                <w:bCs/>
                <w:kern w:val="3"/>
              </w:rPr>
              <w:t>Укупан број активних чланова на Одељењу у 2021. години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5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1 954</w:t>
            </w:r>
          </w:p>
          <w:p w:rsidR="003F2ED4" w:rsidRDefault="003F2ED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64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72"/>
        <w:gridCol w:w="3870"/>
      </w:tblGrid>
      <w:tr w:rsidR="003F2ED4"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suppressLineNumbers/>
              <w:jc w:val="both"/>
              <w:rPr>
                <w:rFonts w:ascii="Times New Roman" w:hAnsi="Times New Roman" w:cs="Times New Roman"/>
              </w:rPr>
            </w:pPr>
            <w:r w:rsidRPr="00830546">
              <w:rPr>
                <w:rFonts w:ascii="Times New Roman" w:hAnsi="Times New Roman" w:cs="Times New Roman"/>
                <w:kern w:val="3"/>
              </w:rPr>
              <w:t xml:space="preserve">Укупан </w:t>
            </w:r>
            <w:r w:rsidRPr="00830546">
              <w:rPr>
                <w:rFonts w:ascii="Times New Roman" w:hAnsi="Times New Roman" w:cs="Times New Roman"/>
                <w:kern w:val="3"/>
              </w:rPr>
              <w:t>број уписаних у 2021. години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1 354</w:t>
            </w:r>
          </w:p>
          <w:p w:rsidR="003F2ED4" w:rsidRDefault="003F2ED4">
            <w:pPr>
              <w:pStyle w:val="Standard"/>
              <w:suppressLineNumber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562" w:type="dxa"/>
        <w:tblInd w:w="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7"/>
        <w:gridCol w:w="1209"/>
        <w:gridCol w:w="1650"/>
        <w:gridCol w:w="988"/>
        <w:gridCol w:w="1430"/>
        <w:gridCol w:w="938"/>
      </w:tblGrid>
      <w:tr w:rsidR="003F2ED4" w:rsidRPr="00830546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30546">
              <w:rPr>
                <w:rFonts w:ascii="Times New Roman" w:hAnsi="Times New Roman" w:cs="Times New Roman"/>
                <w:kern w:val="3"/>
              </w:rPr>
              <w:t>Структура уписаних чланова у 2021. према врсти чланства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Основна структура   активних чланова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30546">
              <w:rPr>
                <w:rFonts w:ascii="Times New Roman" w:hAnsi="Times New Roman" w:cs="Times New Roman"/>
                <w:kern w:val="3"/>
              </w:rPr>
              <w:t>Структура по полу</w:t>
            </w:r>
          </w:p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30546">
              <w:rPr>
                <w:rFonts w:ascii="Times New Roman" w:hAnsi="Times New Roman" w:cs="Times New Roman"/>
                <w:kern w:val="3"/>
              </w:rPr>
              <w:t>активних чланова</w:t>
            </w:r>
          </w:p>
        </w:tc>
      </w:tr>
      <w:tr w:rsidR="003F2ED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Појединачно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433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Ученици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</w:rPr>
              <w:t>349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Жене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</w:rPr>
              <w:t>927</w:t>
            </w:r>
          </w:p>
        </w:tc>
      </w:tr>
      <w:tr w:rsidR="003F2ED4">
        <w:trPr>
          <w:trHeight w:val="32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Породично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Студенти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</w:rPr>
              <w:t>252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Мушкарци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285</w:t>
            </w:r>
          </w:p>
        </w:tc>
      </w:tr>
      <w:tr w:rsidR="003F2ED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Колективно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489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Запослени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757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D4">
        <w:trPr>
          <w:trHeight w:val="40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Бесплатно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376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Пензионери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217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D4">
        <w:trPr>
          <w:trHeight w:val="40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Месечно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Незапослени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224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D4">
        <w:trPr>
          <w:trHeight w:val="40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Дневно чланство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Остали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D4">
        <w:trPr>
          <w:trHeight w:val="405"/>
        </w:trPr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Полугодишње чланство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D4">
        <w:trPr>
          <w:trHeight w:val="405"/>
        </w:trPr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Укупно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1 354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1 808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3F2ED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1 212</w:t>
            </w:r>
          </w:p>
        </w:tc>
      </w:tr>
    </w:tbl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581" w:type="dxa"/>
        <w:tblInd w:w="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4610"/>
      </w:tblGrid>
      <w:tr w:rsidR="003F2ED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30546">
              <w:rPr>
                <w:rFonts w:ascii="Times New Roman" w:hAnsi="Times New Roman" w:cs="Times New Roman"/>
                <w:kern w:val="3"/>
              </w:rPr>
              <w:t>Број долазака у Одељење за одрасле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12 412</w:t>
            </w:r>
          </w:p>
        </w:tc>
      </w:tr>
      <w:tr w:rsidR="003F2ED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</w:rPr>
              <w:t>Укупан број набављених књига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1 967</w:t>
            </w:r>
          </w:p>
        </w:tc>
      </w:tr>
    </w:tbl>
    <w:p w:rsidR="003F2ED4" w:rsidRDefault="003F2ED4">
      <w:pPr>
        <w:rPr>
          <w:vanish/>
          <w:sz w:val="24"/>
          <w:szCs w:val="24"/>
        </w:rPr>
      </w:pPr>
    </w:p>
    <w:tbl>
      <w:tblPr>
        <w:tblW w:w="8598" w:type="dxa"/>
        <w:tblInd w:w="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8"/>
        <w:gridCol w:w="4660"/>
      </w:tblGrid>
      <w:tr w:rsidR="003F2ED4"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"/>
                <w:lang w:val="en-US"/>
              </w:rPr>
              <w:t>Укупан број датих књига на читање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19 221</w:t>
            </w:r>
          </w:p>
        </w:tc>
      </w:tr>
    </w:tbl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8536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1015"/>
        <w:gridCol w:w="961"/>
        <w:gridCol w:w="856"/>
        <w:gridCol w:w="909"/>
        <w:gridCol w:w="900"/>
        <w:gridCol w:w="1077"/>
        <w:gridCol w:w="1085"/>
        <w:gridCol w:w="930"/>
      </w:tblGrid>
      <w:tr w:rsidR="003F2ED4" w:rsidRPr="00830546">
        <w:tc>
          <w:tcPr>
            <w:tcW w:w="8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0546">
              <w:rPr>
                <w:rFonts w:ascii="Times New Roman" w:hAnsi="Times New Roman" w:cs="Times New Roman"/>
                <w:b/>
                <w:bCs/>
                <w:kern w:val="3"/>
              </w:rPr>
              <w:t>Структура датих књига на читање по УДК</w:t>
            </w:r>
          </w:p>
          <w:p w:rsidR="003F2ED4" w:rsidRDefault="003F2ED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ED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9</w:t>
            </w:r>
          </w:p>
          <w:p w:rsidR="003F2ED4" w:rsidRDefault="003F2ED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2ED4">
        <w:trPr>
          <w:trHeight w:val="3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689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172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17 688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2ED4" w:rsidRDefault="0083054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en-US"/>
              </w:rPr>
              <w:t>290</w:t>
            </w:r>
          </w:p>
          <w:p w:rsidR="003F2ED4" w:rsidRDefault="003F2ED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F2ED4" w:rsidRDefault="003F2ED4">
      <w:pPr>
        <w:pStyle w:val="Standard"/>
        <w:jc w:val="both"/>
        <w:rPr>
          <w:b/>
          <w:lang/>
        </w:rPr>
      </w:pPr>
    </w:p>
    <w:p w:rsidR="003F2ED4" w:rsidRDefault="003F2ED4">
      <w:pPr>
        <w:pStyle w:val="Standard"/>
        <w:jc w:val="both"/>
        <w:rPr>
          <w:b/>
          <w:lang/>
        </w:rPr>
      </w:pPr>
    </w:p>
    <w:p w:rsidR="003F2ED4" w:rsidRPr="00830546" w:rsidRDefault="00830546">
      <w:pPr>
        <w:pStyle w:val="Textbod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ОДЕЉЕЊЕ ЗА </w:t>
      </w:r>
      <w:r w:rsidRPr="00830546">
        <w:rPr>
          <w:rFonts w:ascii="Times New Roman" w:hAnsi="Times New Roman" w:cs="Times New Roman"/>
          <w:b/>
          <w:lang/>
        </w:rPr>
        <w:t>СТРУЧН</w:t>
      </w:r>
      <w:r>
        <w:rPr>
          <w:rFonts w:ascii="Times New Roman" w:hAnsi="Times New Roman" w:cs="Times New Roman"/>
          <w:b/>
          <w:lang/>
        </w:rPr>
        <w:t>У</w:t>
      </w:r>
      <w:r w:rsidRPr="00830546">
        <w:rPr>
          <w:rFonts w:ascii="Times New Roman" w:hAnsi="Times New Roman" w:cs="Times New Roman"/>
          <w:b/>
          <w:lang/>
        </w:rPr>
        <w:t xml:space="preserve"> ЛИТЕРАТУР</w:t>
      </w:r>
      <w:r>
        <w:rPr>
          <w:rFonts w:ascii="Times New Roman" w:hAnsi="Times New Roman" w:cs="Times New Roman"/>
          <w:b/>
          <w:lang/>
        </w:rPr>
        <w:t>У</w:t>
      </w:r>
      <w:r w:rsidRPr="00830546">
        <w:rPr>
          <w:rFonts w:ascii="Times New Roman" w:hAnsi="Times New Roman" w:cs="Times New Roman"/>
          <w:b/>
          <w:lang/>
        </w:rPr>
        <w:t xml:space="preserve"> И  РЕФЕРЕНСН</w:t>
      </w:r>
      <w:r>
        <w:rPr>
          <w:rFonts w:ascii="Times New Roman" w:hAnsi="Times New Roman" w:cs="Times New Roman"/>
          <w:b/>
          <w:lang/>
        </w:rPr>
        <w:t>У</w:t>
      </w:r>
      <w:r w:rsidRPr="00830546">
        <w:rPr>
          <w:rFonts w:ascii="Times New Roman" w:hAnsi="Times New Roman" w:cs="Times New Roman"/>
          <w:b/>
          <w:lang/>
        </w:rPr>
        <w:t xml:space="preserve"> ЗБИРК</w:t>
      </w:r>
      <w:r>
        <w:rPr>
          <w:rFonts w:ascii="Times New Roman" w:hAnsi="Times New Roman" w:cs="Times New Roman"/>
          <w:b/>
          <w:lang/>
        </w:rPr>
        <w:t>У</w:t>
      </w:r>
      <w:r w:rsidRPr="00830546">
        <w:rPr>
          <w:rFonts w:ascii="Times New Roman" w:hAnsi="Times New Roman" w:cs="Times New Roman"/>
          <w:b/>
          <w:lang/>
        </w:rPr>
        <w:t xml:space="preserve">  СА  ЧИТАОНИЦОМ </w:t>
      </w:r>
    </w:p>
    <w:p w:rsidR="003F2ED4" w:rsidRPr="00830546" w:rsidRDefault="00830546">
      <w:pPr>
        <w:jc w:val="both"/>
        <w:rPr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sz w:val="24"/>
          <w:szCs w:val="24"/>
          <w:lang w:val="sr-Cyrl-CS"/>
        </w:rPr>
        <w:t>У току 202</w:t>
      </w:r>
      <w:r w:rsidRPr="00830546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 xml:space="preserve">. године  Одељење за стручну литературу и референсну збирку са читаоницом је врло успешно пословало о чему говори </w:t>
      </w:r>
      <w:r>
        <w:rPr>
          <w:b/>
          <w:i/>
          <w:sz w:val="24"/>
          <w:szCs w:val="24"/>
          <w:lang/>
        </w:rPr>
        <w:t>И</w:t>
      </w:r>
      <w:r>
        <w:rPr>
          <w:b/>
          <w:i/>
          <w:sz w:val="24"/>
          <w:szCs w:val="24"/>
          <w:lang w:val="sr-Cyrl-CS"/>
        </w:rPr>
        <w:t xml:space="preserve">звештај о раду </w:t>
      </w:r>
      <w:r>
        <w:rPr>
          <w:b/>
          <w:i/>
          <w:sz w:val="24"/>
          <w:szCs w:val="24"/>
          <w:lang/>
        </w:rPr>
        <w:t>o</w:t>
      </w:r>
      <w:r>
        <w:rPr>
          <w:b/>
          <w:i/>
          <w:sz w:val="24"/>
          <w:szCs w:val="24"/>
          <w:lang w:val="sr-Cyrl-CS"/>
        </w:rPr>
        <w:t>дељења и статистика</w:t>
      </w:r>
      <w:r>
        <w:rPr>
          <w:sz w:val="24"/>
          <w:szCs w:val="24"/>
          <w:lang w:val="sr-Cyrl-CS"/>
        </w:rPr>
        <w:t>.</w:t>
      </w:r>
    </w:p>
    <w:p w:rsidR="003F2ED4" w:rsidRDefault="003F2ED4">
      <w:pPr>
        <w:jc w:val="both"/>
        <w:rPr>
          <w:sz w:val="24"/>
          <w:szCs w:val="24"/>
          <w:lang w:val="sr-Latn-CS"/>
        </w:rPr>
      </w:pPr>
    </w:p>
    <w:p w:rsidR="003F2ED4" w:rsidRDefault="00830546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1. Рад са корисницима</w:t>
      </w:r>
    </w:p>
    <w:p w:rsidR="003F2ED4" w:rsidRDefault="0083054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Издавањекорисницима литературе из свих научних обла</w:t>
      </w:r>
      <w:r>
        <w:rPr>
          <w:sz w:val="24"/>
          <w:szCs w:val="24"/>
          <w:lang w:val="sr-Cyrl-CS"/>
        </w:rPr>
        <w:t>сти.</w:t>
      </w:r>
    </w:p>
    <w:p w:rsidR="003F2ED4" w:rsidRDefault="0083054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Пружање информација корисницима о литератури коју поседује Народна библиотека у Јагодини и све библиотеке у мрежи </w:t>
      </w:r>
      <w:r>
        <w:rPr>
          <w:i/>
          <w:sz w:val="24"/>
          <w:szCs w:val="24"/>
          <w:lang w:val="sr-Cyrl-CS"/>
        </w:rPr>
        <w:t>В</w:t>
      </w:r>
      <w:r>
        <w:rPr>
          <w:i/>
          <w:sz w:val="24"/>
          <w:szCs w:val="24"/>
          <w:lang/>
        </w:rPr>
        <w:t>иртуелне библиотеке Србије</w:t>
      </w:r>
      <w:r>
        <w:rPr>
          <w:i/>
          <w:sz w:val="24"/>
          <w:szCs w:val="24"/>
          <w:lang w:val="sr-Cyrl-CS"/>
        </w:rPr>
        <w:t>.</w:t>
      </w:r>
    </w:p>
    <w:p w:rsidR="003F2ED4" w:rsidRDefault="0083054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Пружање стручне помоћи корисницима приликом проналажења потребне литературе.</w:t>
      </w:r>
    </w:p>
    <w:p w:rsidR="003F2ED4" w:rsidRDefault="0083054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обављање међубиблиотечке размен</w:t>
      </w:r>
      <w:r>
        <w:rPr>
          <w:sz w:val="24"/>
          <w:szCs w:val="24"/>
          <w:lang w:val="sr-Cyrl-CS"/>
        </w:rPr>
        <w:t xml:space="preserve">е (набавка књига за кориснике из мреже </w:t>
      </w:r>
      <w:r>
        <w:rPr>
          <w:i/>
          <w:sz w:val="24"/>
          <w:szCs w:val="24"/>
          <w:lang w:val="sr-Cyrl-CS"/>
        </w:rPr>
        <w:t>В</w:t>
      </w:r>
      <w:r>
        <w:rPr>
          <w:i/>
          <w:sz w:val="24"/>
          <w:szCs w:val="24"/>
          <w:lang/>
        </w:rPr>
        <w:t>иртуелне библиотеке Србије</w:t>
      </w:r>
      <w:r>
        <w:rPr>
          <w:i/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).</w:t>
      </w:r>
    </w:p>
    <w:p w:rsidR="003F2ED4" w:rsidRDefault="0083054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Фотокопирање литературе из библиотечког фонда за потребе корисника.</w:t>
      </w:r>
    </w:p>
    <w:p w:rsidR="003F2ED4" w:rsidRDefault="00830546">
      <w:pPr>
        <w:ind w:left="374" w:hanging="374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</w:t>
      </w:r>
      <w:r>
        <w:rPr>
          <w:sz w:val="24"/>
          <w:szCs w:val="24"/>
          <w:lang w:val="sr-Cyrl-CS"/>
        </w:rPr>
        <w:tab/>
        <w:t>Континуирано праћење свих новости на пољу издаваштва и набавка актуелних   публикација у циљу задовољења потреба ко</w:t>
      </w:r>
      <w:r>
        <w:rPr>
          <w:sz w:val="24"/>
          <w:szCs w:val="24"/>
          <w:lang w:val="sr-Cyrl-CS"/>
        </w:rPr>
        <w:t xml:space="preserve">рисника. Књижни фонд је увећан за </w:t>
      </w:r>
      <w:r w:rsidRPr="00830546">
        <w:rPr>
          <w:b/>
          <w:bCs/>
          <w:sz w:val="24"/>
          <w:szCs w:val="24"/>
          <w:lang w:val="sr-Cyrl-CS"/>
        </w:rPr>
        <w:t>392</w:t>
      </w:r>
      <w:r>
        <w:rPr>
          <w:sz w:val="24"/>
          <w:szCs w:val="24"/>
          <w:lang w:val="sr-Cyrl-CS"/>
        </w:rPr>
        <w:t>библиотечкихјединица</w:t>
      </w:r>
      <w:r>
        <w:rPr>
          <w:sz w:val="24"/>
          <w:szCs w:val="24"/>
          <w:lang/>
        </w:rPr>
        <w:t>.</w:t>
      </w:r>
    </w:p>
    <w:p w:rsidR="003F2ED4" w:rsidRDefault="00830546">
      <w:pPr>
        <w:ind w:left="374" w:hanging="374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</w:t>
      </w:r>
      <w:r>
        <w:rPr>
          <w:sz w:val="24"/>
          <w:szCs w:val="24"/>
          <w:lang w:val="sr-Cyrl-CS"/>
        </w:rPr>
        <w:tab/>
        <w:t>Свакодневно сређивање и оазбучавање књижног фонда.</w:t>
      </w:r>
    </w:p>
    <w:p w:rsidR="003F2ED4" w:rsidRPr="00830546" w:rsidRDefault="00830546">
      <w:pPr>
        <w:ind w:left="374" w:hanging="374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4.</w:t>
      </w:r>
      <w:r>
        <w:rPr>
          <w:sz w:val="24"/>
          <w:szCs w:val="24"/>
          <w:lang w:val="sr-Cyrl-CS"/>
        </w:rPr>
        <w:tab/>
        <w:t>Израда годишњег статистичког извештај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, о броју корисника одељењна стручних књига, броју издатих књига корисницима и структури издатих </w:t>
      </w:r>
      <w:r>
        <w:rPr>
          <w:sz w:val="24"/>
          <w:szCs w:val="24"/>
          <w:lang w:val="sr-Cyrl-CS"/>
        </w:rPr>
        <w:t>публикација.</w:t>
      </w:r>
      <w:r>
        <w:rPr>
          <w:b/>
          <w:sz w:val="24"/>
          <w:szCs w:val="24"/>
          <w:lang w:val="sr-Cyrl-CS"/>
        </w:rPr>
        <w:t>Одељење  за стручну литературу и референсну збирку са читаоницом</w:t>
      </w:r>
    </w:p>
    <w:p w:rsidR="003F2ED4" w:rsidRDefault="003F2ED4">
      <w:pPr>
        <w:jc w:val="center"/>
        <w:rPr>
          <w:b/>
          <w:sz w:val="24"/>
          <w:szCs w:val="24"/>
          <w:lang/>
        </w:rPr>
      </w:pPr>
    </w:p>
    <w:p w:rsidR="003F2ED4" w:rsidRDefault="00830546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Статистика за 202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CS"/>
        </w:rPr>
        <w:t>. годину</w:t>
      </w:r>
    </w:p>
    <w:p w:rsidR="003F2ED4" w:rsidRDefault="003F2ED4">
      <w:pPr>
        <w:jc w:val="center"/>
        <w:rPr>
          <w:sz w:val="36"/>
          <w:szCs w:val="36"/>
          <w:lang w:val="sr-Cyrl-CS"/>
        </w:rPr>
      </w:pPr>
    </w:p>
    <w:tbl>
      <w:tblPr>
        <w:tblW w:w="9072" w:type="dxa"/>
        <w:tblInd w:w="-5" w:type="dxa"/>
        <w:tblLayout w:type="fixed"/>
        <w:tblLook w:val="04A0"/>
      </w:tblPr>
      <w:tblGrid>
        <w:gridCol w:w="7843"/>
        <w:gridCol w:w="1229"/>
      </w:tblGrid>
      <w:tr w:rsidR="003F2ED4">
        <w:trPr>
          <w:trHeight w:val="674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</w:tc>
      </w:tr>
      <w:tr w:rsidR="003F2ED4">
        <w:tblPrEx>
          <w:tblCellMar>
            <w:left w:w="115" w:type="dxa"/>
            <w:right w:w="288" w:type="dxa"/>
          </w:tblCellMar>
        </w:tblPrEx>
        <w:trPr>
          <w:trHeight w:val="576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sr-Cyrl-CS"/>
              </w:rPr>
              <w:t xml:space="preserve">Број долазака корисника  </w:t>
            </w:r>
            <w:r>
              <w:rPr>
                <w:sz w:val="24"/>
                <w:szCs w:val="24"/>
                <w:lang/>
              </w:rPr>
              <w:t>о</w:t>
            </w:r>
            <w:r>
              <w:rPr>
                <w:sz w:val="24"/>
                <w:szCs w:val="24"/>
                <w:lang w:val="sr-Cyrl-CS"/>
              </w:rPr>
              <w:t>дељења стручни</w:t>
            </w:r>
            <w:r>
              <w:rPr>
                <w:sz w:val="24"/>
                <w:szCs w:val="24"/>
                <w:lang/>
              </w:rPr>
              <w:t>е</w:t>
            </w:r>
            <w:r>
              <w:rPr>
                <w:sz w:val="24"/>
                <w:szCs w:val="24"/>
                <w:lang w:val="sr-Cyrl-CS"/>
              </w:rPr>
              <w:t xml:space="preserve"> књиг</w:t>
            </w:r>
            <w:r>
              <w:rPr>
                <w:sz w:val="24"/>
                <w:szCs w:val="24"/>
                <w:lang/>
              </w:rPr>
              <w:t>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right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382</w:t>
            </w:r>
          </w:p>
        </w:tc>
      </w:tr>
      <w:tr w:rsidR="003F2ED4">
        <w:tblPrEx>
          <w:tblCellMar>
            <w:left w:w="115" w:type="dxa"/>
            <w:right w:w="288" w:type="dxa"/>
          </w:tblCellMar>
        </w:tblPrEx>
        <w:trPr>
          <w:trHeight w:val="576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sr-Cyrl-CS"/>
              </w:rPr>
              <w:t xml:space="preserve">Број </w:t>
            </w:r>
            <w:r>
              <w:rPr>
                <w:sz w:val="24"/>
                <w:szCs w:val="24"/>
                <w:lang/>
              </w:rPr>
              <w:t>пружених</w:t>
            </w:r>
            <w:r>
              <w:rPr>
                <w:sz w:val="24"/>
                <w:szCs w:val="24"/>
                <w:lang w:val="sr-Cyrl-CS"/>
              </w:rPr>
              <w:t xml:space="preserve"> услуга одељења стручни</w:t>
            </w:r>
            <w:r>
              <w:rPr>
                <w:sz w:val="24"/>
                <w:szCs w:val="24"/>
                <w:lang/>
              </w:rPr>
              <w:t>е</w:t>
            </w:r>
            <w:r>
              <w:rPr>
                <w:sz w:val="24"/>
                <w:szCs w:val="24"/>
                <w:lang w:val="sr-Cyrl-CS"/>
              </w:rPr>
              <w:t xml:space="preserve"> књиг</w:t>
            </w:r>
            <w:r>
              <w:rPr>
                <w:sz w:val="24"/>
                <w:szCs w:val="24"/>
                <w:lang/>
              </w:rPr>
              <w:t>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right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720</w:t>
            </w:r>
          </w:p>
        </w:tc>
      </w:tr>
      <w:tr w:rsidR="003F2ED4">
        <w:tblPrEx>
          <w:tblCellMar>
            <w:left w:w="115" w:type="dxa"/>
            <w:right w:w="288" w:type="dxa"/>
          </w:tblCellMar>
        </w:tblPrEx>
        <w:trPr>
          <w:trHeight w:val="576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 xml:space="preserve">Укупан број међубиблиотечких </w:t>
            </w:r>
            <w:r>
              <w:rPr>
                <w:sz w:val="24"/>
                <w:szCs w:val="24"/>
                <w:lang w:val="sr-Cyrl-CS"/>
              </w:rPr>
              <w:t>позајмица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F2ED4">
        <w:tblPrEx>
          <w:tblCellMar>
            <w:left w:w="115" w:type="dxa"/>
            <w:right w:w="288" w:type="dxa"/>
          </w:tblCellMar>
        </w:tblPrEx>
        <w:trPr>
          <w:trHeight w:val="576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Укупан број датих књига на коришћење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472</w:t>
            </w:r>
          </w:p>
        </w:tc>
      </w:tr>
    </w:tbl>
    <w:p w:rsidR="003F2ED4" w:rsidRDefault="003F2ED4">
      <w:pPr>
        <w:rPr>
          <w:sz w:val="24"/>
          <w:szCs w:val="24"/>
          <w:lang w:val="sr-Cyrl-CS"/>
        </w:rPr>
      </w:pPr>
    </w:p>
    <w:p w:rsidR="003F2ED4" w:rsidRDefault="003F2ED4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00"/>
        <w:gridCol w:w="995"/>
        <w:gridCol w:w="995"/>
        <w:gridCol w:w="995"/>
        <w:gridCol w:w="995"/>
        <w:gridCol w:w="995"/>
        <w:gridCol w:w="995"/>
        <w:gridCol w:w="995"/>
        <w:gridCol w:w="1177"/>
      </w:tblGrid>
      <w:tr w:rsidR="003F2ED4" w:rsidRPr="00830546">
        <w:trPr>
          <w:trHeight w:val="633"/>
        </w:trPr>
        <w:tc>
          <w:tcPr>
            <w:tcW w:w="9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F2ED4" w:rsidRPr="00830546" w:rsidRDefault="0083054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Структура датих књига на читање по УДК</w:t>
            </w:r>
          </w:p>
        </w:tc>
      </w:tr>
      <w:tr w:rsidR="003F2ED4">
        <w:trPr>
          <w:trHeight w:val="4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</w:tr>
      <w:tr w:rsidR="003F2ED4">
        <w:trPr>
          <w:trHeight w:val="4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D4" w:rsidRDefault="0083054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</w:tr>
    </w:tbl>
    <w:p w:rsidR="003F2ED4" w:rsidRDefault="003F2ED4">
      <w:pPr>
        <w:jc w:val="both"/>
        <w:rPr>
          <w:b/>
          <w:sz w:val="24"/>
          <w:szCs w:val="24"/>
          <w:lang/>
        </w:rPr>
      </w:pPr>
    </w:p>
    <w:p w:rsidR="003F2ED4" w:rsidRDefault="003F2ED4">
      <w:pPr>
        <w:jc w:val="both"/>
        <w:rPr>
          <w:sz w:val="28"/>
          <w:szCs w:val="28"/>
        </w:rPr>
      </w:pPr>
    </w:p>
    <w:p w:rsidR="003F2ED4" w:rsidRDefault="008305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ДЕЧЈЕ ОДЕЉЕЊЕ</w:t>
      </w:r>
    </w:p>
    <w:p w:rsidR="003F2ED4" w:rsidRDefault="003F2ED4">
      <w:pPr>
        <w:pStyle w:val="ListParagraph"/>
        <w:ind w:left="930"/>
        <w:rPr>
          <w:b/>
        </w:rPr>
      </w:pPr>
    </w:p>
    <w:p w:rsidR="003F2ED4" w:rsidRDefault="00830546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Библиотека је током 2021. године радила у свом уходаном ритму, али је пандемија корона </w:t>
      </w:r>
      <w:r>
        <w:rPr>
          <w:rFonts w:ascii="Times New Roman" w:hAnsi="Times New Roman"/>
        </w:rPr>
        <w:t>вируса, која још увек траје, оставила траг на њено пословање. Телефонским путем и преко сајта корисници су се најчешће информисали о жељеним насловима. Комплетна ситуација се одразила на све параметре библиотечког пословања. Број деце са чланском картом ја</w:t>
      </w:r>
      <w:r>
        <w:rPr>
          <w:rFonts w:ascii="Times New Roman" w:hAnsi="Times New Roman"/>
        </w:rPr>
        <w:t>годинске Народне библиотеке је мањи, број издатих књига, број пружених услуга...Трендови у читању су и прошле године остали исти, наши  најмлађи суграђани су углавном тражили лектиру, класике, нова издања домаће продукције и светске хитове.</w:t>
      </w:r>
    </w:p>
    <w:p w:rsidR="003F2ED4" w:rsidRDefault="003F2ED4">
      <w:pPr>
        <w:pStyle w:val="Standard"/>
        <w:jc w:val="both"/>
        <w:rPr>
          <w:rFonts w:ascii="Times New Roman" w:hAnsi="Times New Roman"/>
        </w:rPr>
      </w:pPr>
    </w:p>
    <w:p w:rsidR="003F2ED4" w:rsidRDefault="00830546">
      <w:pPr>
        <w:pStyle w:val="Standard"/>
        <w:ind w:firstLine="57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bCs/>
        </w:rPr>
        <w:t xml:space="preserve">  Рад са кор</w:t>
      </w:r>
      <w:r>
        <w:rPr>
          <w:rFonts w:ascii="Times New Roman" w:hAnsi="Times New Roman"/>
          <w:b/>
          <w:bCs/>
        </w:rPr>
        <w:t>исницима</w:t>
      </w:r>
    </w:p>
    <w:p w:rsidR="003F2ED4" w:rsidRDefault="003F2ED4">
      <w:pPr>
        <w:pStyle w:val="Standard"/>
        <w:rPr>
          <w:rFonts w:ascii="Times New Roman" w:hAnsi="Times New Roman"/>
          <w:b/>
          <w:bCs/>
        </w:rPr>
      </w:pP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евиденција корисника (учлањивање корисника, продужавање чланства у циљу популаризације књиге ).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резервација жељених наслова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обавештавање корисника о пристиглим резервацијама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пружање стручне помоћи корисницима приликом проналажења потребне</w:t>
      </w:r>
      <w:r>
        <w:rPr>
          <w:rFonts w:ascii="Times New Roman" w:hAnsi="Times New Roman"/>
        </w:rPr>
        <w:t xml:space="preserve"> литературе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организовање групних посета и упознавање ученика са библиотеком и радом у библиотеци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пружање информација о литератури коју поседује Народна библиотека у Јагодини и све библиотеке у мрежи В</w:t>
      </w:r>
      <w:r>
        <w:rPr>
          <w:rFonts w:ascii="Times New Roman" w:hAnsi="Times New Roman"/>
          <w:bCs/>
          <w:lang/>
        </w:rPr>
        <w:t>иртуелне</w:t>
      </w:r>
      <w:r>
        <w:rPr>
          <w:rFonts w:ascii="Times New Roman" w:hAnsi="Times New Roman"/>
          <w:bCs/>
          <w:lang/>
        </w:rPr>
        <w:t xml:space="preserve"> библиотеке </w:t>
      </w:r>
      <w:r>
        <w:rPr>
          <w:rFonts w:ascii="Times New Roman" w:hAnsi="Times New Roman"/>
          <w:bCs/>
        </w:rPr>
        <w:t>Србије.</w:t>
      </w:r>
    </w:p>
    <w:p w:rsidR="003F2ED4" w:rsidRDefault="003F2ED4">
      <w:pPr>
        <w:pStyle w:val="Standard"/>
        <w:rPr>
          <w:rFonts w:ascii="Times New Roman" w:hAnsi="Times New Roman"/>
        </w:rPr>
      </w:pPr>
    </w:p>
    <w:p w:rsidR="003F2ED4" w:rsidRDefault="0083054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Рад на књижном фонду</w:t>
      </w:r>
    </w:p>
    <w:p w:rsidR="003F2ED4" w:rsidRDefault="003F2ED4">
      <w:pPr>
        <w:pStyle w:val="Standard"/>
        <w:ind w:left="930"/>
        <w:rPr>
          <w:rFonts w:ascii="Times New Roman" w:hAnsi="Times New Roman"/>
        </w:rPr>
      </w:pPr>
    </w:p>
    <w:p w:rsidR="003F2ED4" w:rsidRDefault="0083054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свакодневно сређивање и уазбучавање фонда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континуирано праћење и набавка нових публикација у циљу задовољења потреба наших корисника. (Обогаћивање фонда актуелним делима из текуће издавачке продукције, али и његово допуњавање и обнављање већ постојећим </w:t>
      </w:r>
      <w:r>
        <w:rPr>
          <w:rFonts w:ascii="Times New Roman" w:hAnsi="Times New Roman"/>
        </w:rPr>
        <w:t>насловима).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израда годишњег статистичког извештаја о броју уписаник корисника, категорији чланства, броју долазака у библиотеку, броју издатих књига.</w:t>
      </w:r>
    </w:p>
    <w:p w:rsidR="003F2ED4" w:rsidRDefault="0083054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обрада књига</w:t>
      </w:r>
    </w:p>
    <w:p w:rsidR="003F2ED4" w:rsidRDefault="00830546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отпис књига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У оквиру манифестације „</w:t>
      </w:r>
      <w:r>
        <w:rPr>
          <w:rFonts w:ascii="Times New Roman" w:eastAsia="Times New Roman" w:hAnsi="Times New Roman" w:cs="Times New Roman"/>
          <w:i/>
        </w:rPr>
        <w:t>Месец књиге</w:t>
      </w:r>
      <w:r>
        <w:rPr>
          <w:rFonts w:ascii="Times New Roman" w:eastAsia="Times New Roman" w:hAnsi="Times New Roman" w:cs="Times New Roman"/>
        </w:rPr>
        <w:t>“ интезивиран је и колективни упис учени</w:t>
      </w:r>
      <w:r>
        <w:rPr>
          <w:rFonts w:ascii="Times New Roman" w:eastAsia="Times New Roman" w:hAnsi="Times New Roman" w:cs="Times New Roman"/>
        </w:rPr>
        <w:t>ка градских и приградских школа.</w:t>
      </w:r>
    </w:p>
    <w:p w:rsidR="003F2ED4" w:rsidRDefault="00830546">
      <w:pPr>
        <w:pStyle w:val="Standard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20</w:t>
      </w:r>
      <w:r w:rsidRPr="00830546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 години, књижни фонд Дечјег одељења увећан је за </w:t>
      </w:r>
      <w:r>
        <w:rPr>
          <w:rFonts w:ascii="Times New Roman" w:eastAsia="Times New Roman" w:hAnsi="Times New Roman" w:cs="Times New Roman"/>
          <w:b/>
        </w:rPr>
        <w:t>7</w:t>
      </w:r>
      <w:r w:rsidRPr="00830546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</w:rPr>
        <w:t>књига.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830546">
      <w:pPr>
        <w:pStyle w:val="Standard"/>
        <w:autoSpaceDE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Статистички подаци за 20</w:t>
      </w:r>
      <w:r>
        <w:rPr>
          <w:rFonts w:ascii="Times New Roman" w:eastAsia="Times New Roman" w:hAnsi="Times New Roman" w:cs="Times New Roman"/>
          <w:b/>
          <w:bCs/>
          <w:lang w:val="en-US"/>
        </w:rPr>
        <w:t>21</w:t>
      </w:r>
      <w:r>
        <w:rPr>
          <w:rFonts w:ascii="Times New Roman" w:eastAsia="Times New Roman" w:hAnsi="Times New Roman" w:cs="Times New Roman"/>
          <w:b/>
          <w:bCs/>
        </w:rPr>
        <w:t xml:space="preserve">. годину </w:t>
      </w:r>
      <w:r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  <w:color w:val="000000"/>
        </w:rPr>
      </w:pP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  <w:color w:val="000000"/>
        </w:rPr>
      </w:pPr>
    </w:p>
    <w:tbl>
      <w:tblPr>
        <w:tblW w:w="68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4"/>
        <w:gridCol w:w="3415"/>
      </w:tblGrid>
      <w:tr w:rsidR="003F2ED4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 уписаних чланова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1014</w:t>
            </w:r>
          </w:p>
        </w:tc>
      </w:tr>
      <w:tr w:rsidR="003F2ED4"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број уписаних корисника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предшколског узраста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104</w:t>
            </w:r>
          </w:p>
        </w:tc>
      </w:tr>
      <w:tr w:rsidR="003F2ED4"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број уписаних корисника школског </w:t>
            </w:r>
            <w:r>
              <w:rPr>
                <w:rFonts w:ascii="Times New Roman" w:eastAsia="Times New Roman" w:hAnsi="Times New Roman" w:cs="Times New Roman"/>
              </w:rPr>
              <w:t>узраста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910</w:t>
            </w:r>
          </w:p>
        </w:tc>
      </w:tr>
      <w:tr w:rsidR="003F2ED4"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уписаних девојчица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531</w:t>
            </w:r>
          </w:p>
        </w:tc>
      </w:tr>
      <w:tr w:rsidR="003F2ED4"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Standard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уписаних дечака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483</w:t>
            </w:r>
          </w:p>
        </w:tc>
      </w:tr>
    </w:tbl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tbl>
      <w:tblPr>
        <w:tblW w:w="6870" w:type="dxa"/>
        <w:tblInd w:w="-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3"/>
        <w:gridCol w:w="947"/>
        <w:gridCol w:w="130"/>
      </w:tblGrid>
      <w:tr w:rsidR="003F2ED4">
        <w:trPr>
          <w:trHeight w:val="315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83054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Број уписаних корисника према категорији чланства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snapToGrid w:val="0"/>
              <w:jc w:val="both"/>
              <w:rPr>
                <w:rFonts w:ascii="Times New Roman" w:hAnsi="Times New Roman" w:cs="Calibri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 w:cs="Calibri"/>
                <w:b/>
                <w:bCs/>
                <w:color w:val="000000"/>
                <w:lang w:eastAsia="en-US"/>
              </w:rPr>
              <w:t>014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3F2ED4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бесплатно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   192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колективно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   540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породично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     13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појединачно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   268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дневно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      /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месечно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      /</w:t>
            </w:r>
          </w:p>
        </w:tc>
      </w:tr>
      <w:tr w:rsidR="003F2ED4">
        <w:trPr>
          <w:trHeight w:val="315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полугодишње чланство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ED4" w:rsidRDefault="00830546">
            <w:pPr>
              <w:pStyle w:val="Standard"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</w:tr>
    </w:tbl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830546">
      <w:pPr>
        <w:pStyle w:val="Standard"/>
        <w:autoSpaceDE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Број активних чланова у 20</w:t>
      </w:r>
      <w:r w:rsidRPr="00830546"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</w:rPr>
        <w:t>. години</w:t>
      </w:r>
      <w:r>
        <w:rPr>
          <w:rFonts w:ascii="Times New Roman" w:eastAsia="Times New Roman" w:hAnsi="Times New Roman" w:cs="Times New Roman"/>
        </w:rPr>
        <w:t xml:space="preserve"> - </w:t>
      </w:r>
      <w:r w:rsidRPr="00830546">
        <w:rPr>
          <w:rFonts w:ascii="Times New Roman" w:eastAsia="Times New Roman" w:hAnsi="Times New Roman" w:cs="Times New Roman"/>
          <w:b/>
          <w:bCs/>
        </w:rPr>
        <w:t>1741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830546">
      <w:pPr>
        <w:pStyle w:val="Standard"/>
        <w:autoSpaceDE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Број издатих књига</w:t>
      </w:r>
      <w:r>
        <w:rPr>
          <w:rFonts w:ascii="Times New Roman" w:eastAsia="Times New Roman" w:hAnsi="Times New Roman" w:cs="Times New Roman"/>
        </w:rPr>
        <w:t xml:space="preserve"> - </w:t>
      </w:r>
      <w:r w:rsidRPr="00830546">
        <w:rPr>
          <w:rFonts w:ascii="Times New Roman" w:eastAsia="Times New Roman" w:hAnsi="Times New Roman" w:cs="Times New Roman"/>
          <w:b/>
          <w:bCs/>
        </w:rPr>
        <w:t>5479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3F2ED4" w:rsidRDefault="00830546">
      <w:pPr>
        <w:pStyle w:val="Standard"/>
        <w:autoSpaceDE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Број долазака у библиотеку</w:t>
      </w:r>
      <w:r>
        <w:rPr>
          <w:rFonts w:ascii="Times New Roman" w:eastAsia="Times New Roman" w:hAnsi="Times New Roman" w:cs="Times New Roman"/>
        </w:rPr>
        <w:t xml:space="preserve"> –</w:t>
      </w:r>
      <w:r w:rsidRPr="00830546">
        <w:rPr>
          <w:rFonts w:ascii="Times New Roman" w:eastAsia="Times New Roman" w:hAnsi="Times New Roman" w:cs="Times New Roman"/>
          <w:b/>
          <w:bCs/>
        </w:rPr>
        <w:t>7844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  <w:b/>
          <w:bCs/>
        </w:rPr>
      </w:pPr>
    </w:p>
    <w:p w:rsidR="003F2ED4" w:rsidRDefault="00830546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lang/>
        </w:rPr>
      </w:pPr>
      <w:r>
        <w:rPr>
          <w:rFonts w:ascii="Times New Roman" w:eastAsia="Times New Roman" w:hAnsi="Times New Roman" w:cs="Times New Roman"/>
          <w:b/>
          <w:bCs/>
        </w:rPr>
        <w:t>Број пружених услуга - 1</w:t>
      </w:r>
      <w:r w:rsidRPr="00830546">
        <w:rPr>
          <w:rFonts w:ascii="Times New Roman" w:eastAsia="Times New Roman" w:hAnsi="Times New Roman" w:cs="Times New Roman"/>
          <w:b/>
          <w:bCs/>
        </w:rPr>
        <w:t>3974</w:t>
      </w:r>
      <w:r>
        <w:rPr>
          <w:rFonts w:ascii="Times New Roman" w:eastAsia="Times New Roman" w:hAnsi="Times New Roman" w:cs="Times New Roman"/>
          <w:b/>
          <w:bCs/>
          <w:lang/>
        </w:rPr>
        <w:t>.</w:t>
      </w: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lang/>
        </w:rPr>
      </w:pPr>
    </w:p>
    <w:p w:rsidR="003F2ED4" w:rsidRDefault="003F2ED4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lang/>
        </w:rPr>
      </w:pPr>
    </w:p>
    <w:p w:rsidR="003F2ED4" w:rsidRPr="00830546" w:rsidRDefault="00830546">
      <w:pPr>
        <w:jc w:val="both"/>
        <w:rPr>
          <w:b/>
          <w:sz w:val="24"/>
          <w:szCs w:val="24"/>
          <w:lang w:eastAsia="en-US" w:bidi="en-US"/>
        </w:rPr>
      </w:pPr>
      <w:r w:rsidRPr="00830546">
        <w:rPr>
          <w:b/>
          <w:sz w:val="24"/>
          <w:szCs w:val="24"/>
          <w:lang/>
        </w:rPr>
        <w:t xml:space="preserve">7. </w:t>
      </w:r>
      <w:r w:rsidRPr="00830546">
        <w:rPr>
          <w:b/>
          <w:sz w:val="24"/>
          <w:szCs w:val="24"/>
          <w:lang w:eastAsia="en-US" w:bidi="en-US"/>
        </w:rPr>
        <w:t xml:space="preserve">ОДЕЉЕЊЕ ПЕРИОДИКЕ СА ИНТЕРНЕТ ЦЕНТРОМ И </w:t>
      </w:r>
      <w:r w:rsidRPr="00830546">
        <w:rPr>
          <w:b/>
          <w:sz w:val="24"/>
          <w:szCs w:val="24"/>
          <w:lang w:eastAsia="en-US" w:bidi="en-US"/>
        </w:rPr>
        <w:t>ЧИТАОНИЦОМ</w:t>
      </w:r>
    </w:p>
    <w:p w:rsidR="003F2ED4" w:rsidRDefault="003F2ED4">
      <w:pPr>
        <w:pStyle w:val="Standard"/>
      </w:pPr>
    </w:p>
    <w:p w:rsidR="003F2ED4" w:rsidRDefault="00830546">
      <w:pPr>
        <w:pStyle w:val="Standard"/>
        <w:rPr>
          <w:b/>
          <w:bCs/>
        </w:rPr>
      </w:pPr>
      <w:r>
        <w:rPr>
          <w:rFonts w:eastAsia="Liberation Serif" w:cs="Liberation Serif"/>
          <w:kern w:val="3"/>
        </w:rPr>
        <w:tab/>
      </w:r>
      <w:r>
        <w:rPr>
          <w:b/>
          <w:bCs/>
        </w:rPr>
        <w:t>I Серијске публикације</w:t>
      </w:r>
    </w:p>
    <w:p w:rsidR="003F2ED4" w:rsidRDefault="003F2ED4">
      <w:pPr>
        <w:pStyle w:val="Standard"/>
        <w:rPr>
          <w:b/>
          <w:bCs/>
        </w:rPr>
      </w:pPr>
    </w:p>
    <w:p w:rsidR="003F2ED4" w:rsidRDefault="00830546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Због пандемије корона вируса COVID 19, Народна библиотека у Јагодини је, одлуком директора, током лета радила смањеним капацитетима. Одењење периодике са интернет центром и читаоницом није радило у том периоду.</w:t>
      </w:r>
    </w:p>
    <w:p w:rsidR="003F2ED4" w:rsidRDefault="003F2ED4">
      <w:pPr>
        <w:pStyle w:val="Standard"/>
        <w:rPr>
          <w:rFonts w:ascii="Times New Roman" w:hAnsi="Times New Roman" w:cs="Times New Roman"/>
          <w:b/>
          <w:bCs/>
        </w:rPr>
      </w:pPr>
    </w:p>
    <w:p w:rsidR="003F2ED4" w:rsidRDefault="00830546">
      <w:pPr>
        <w:pStyle w:val="Standard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Попуњавање фонда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 у 2021. години се попуњавао куповином и поклоном.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 серијских публикација у библиотеци обухвата: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дневну штампу,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недељну штампу,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стручне часописе из области науке, културе и уметности,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дечје часописе,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електронске публикације,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некњиж</w:t>
      </w:r>
      <w:r>
        <w:rPr>
          <w:rFonts w:ascii="Times New Roman" w:hAnsi="Times New Roman" w:cs="Times New Roman"/>
        </w:rPr>
        <w:t>ну грађу,</w:t>
      </w:r>
    </w:p>
    <w:p w:rsidR="003F2ED4" w:rsidRDefault="00830546">
      <w:pPr>
        <w:pStyle w:val="Standard"/>
        <w:numPr>
          <w:ilvl w:val="0"/>
          <w:numId w:val="9"/>
        </w:numPr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стручне часописе из библиотекарства.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Фонд Одељењa периодике и посебних фондовa има </w:t>
      </w:r>
      <w:r>
        <w:rPr>
          <w:rFonts w:ascii="Times New Roman" w:hAnsi="Times New Roman" w:cs="Times New Roman"/>
          <w:b/>
          <w:bCs/>
          <w:color w:val="000000" w:themeColor="text1"/>
        </w:rPr>
        <w:t>10 393</w:t>
      </w:r>
      <w:r>
        <w:rPr>
          <w:rFonts w:ascii="Times New Roman" w:hAnsi="Times New Roman" w:cs="Times New Roman"/>
          <w:color w:val="000000" w:themeColor="text1"/>
        </w:rPr>
        <w:t xml:space="preserve"> библиографских јединица, од тога:</w:t>
      </w:r>
    </w:p>
    <w:p w:rsidR="003F2ED4" w:rsidRDefault="00830546">
      <w:pPr>
        <w:pStyle w:val="Standard"/>
        <w:numPr>
          <w:ilvl w:val="0"/>
          <w:numId w:val="10"/>
        </w:numPr>
        <w:autoSpaceDN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серијских </w:t>
      </w:r>
      <w:r>
        <w:rPr>
          <w:rFonts w:ascii="Times New Roman" w:hAnsi="Times New Roman" w:cs="Times New Roman"/>
          <w:b/>
          <w:bCs/>
          <w:color w:val="000000" w:themeColor="text1"/>
        </w:rPr>
        <w:t>5 257</w:t>
      </w:r>
    </w:p>
    <w:p w:rsidR="003F2ED4" w:rsidRDefault="00830546">
      <w:pPr>
        <w:pStyle w:val="Standard"/>
        <w:numPr>
          <w:ilvl w:val="0"/>
          <w:numId w:val="10"/>
        </w:numPr>
        <w:autoSpaceDN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монографских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5 136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Пратећи интересовања и потребе наших корисника Одељење периодике и у 2021. години </w:t>
      </w:r>
      <w:r>
        <w:rPr>
          <w:rFonts w:ascii="Times New Roman" w:hAnsi="Times New Roman" w:cs="Times New Roman"/>
        </w:rPr>
        <w:t>је наставило са редовном набавком стручних и научних часописа.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Стручни и научни часописи на Одељењу: Психологија,Социологија, Гласник географског друштва, Настава и васпитање, PC press, Ecologica,…и др.……..затим Allons, Current, Club…..и др.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Pr="00830546" w:rsidRDefault="00830546">
      <w:pPr>
        <w:rPr>
          <w:rFonts w:eastAsiaTheme="minorHAnsi"/>
          <w:iCs/>
          <w:sz w:val="24"/>
          <w:szCs w:val="24"/>
          <w:lang w:eastAsia="en-US"/>
        </w:rPr>
      </w:pPr>
      <w:r w:rsidRPr="00830546">
        <w:rPr>
          <w:sz w:val="24"/>
          <w:szCs w:val="24"/>
          <w:lang/>
        </w:rPr>
        <w:tab/>
      </w:r>
      <w:r w:rsidRPr="00830546">
        <w:rPr>
          <w:rFonts w:eastAsiaTheme="minorHAnsi"/>
          <w:iCs/>
          <w:sz w:val="24"/>
          <w:szCs w:val="24"/>
          <w:lang w:eastAsia="en-US"/>
        </w:rPr>
        <w:t>Прираст књи</w:t>
      </w:r>
      <w:r w:rsidRPr="00830546">
        <w:rPr>
          <w:rFonts w:eastAsiaTheme="minorHAnsi"/>
          <w:iCs/>
          <w:sz w:val="24"/>
          <w:szCs w:val="24"/>
          <w:lang w:eastAsia="en-US"/>
        </w:rPr>
        <w:t xml:space="preserve">жне и некњижне грађе </w:t>
      </w:r>
      <w:r>
        <w:rPr>
          <w:rFonts w:eastAsiaTheme="minorHAnsi"/>
          <w:iCs/>
          <w:sz w:val="24"/>
          <w:szCs w:val="24"/>
          <w:lang w:eastAsia="en-US"/>
        </w:rPr>
        <w:t>u</w:t>
      </w:r>
      <w:r w:rsidRPr="00830546">
        <w:rPr>
          <w:rFonts w:eastAsiaTheme="minorHAnsi"/>
          <w:iCs/>
          <w:sz w:val="24"/>
          <w:szCs w:val="24"/>
          <w:lang w:eastAsia="en-US"/>
        </w:rPr>
        <w:t xml:space="preserve"> 2021:</w:t>
      </w:r>
    </w:p>
    <w:p w:rsidR="003F2ED4" w:rsidRPr="00830546" w:rsidRDefault="003F2ED4">
      <w:pPr>
        <w:rPr>
          <w:rFonts w:eastAsiaTheme="minorHAnsi"/>
          <w:iCs/>
          <w:sz w:val="24"/>
          <w:szCs w:val="24"/>
          <w:lang w:eastAsia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1980"/>
        <w:gridCol w:w="4961"/>
        <w:gridCol w:w="2687"/>
      </w:tblGrid>
      <w:tr w:rsidR="003F2ED4"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Врста грађе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Начин набавке                         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аслови</w:t>
            </w:r>
          </w:p>
        </w:tc>
        <w:tc>
          <w:tcPr>
            <w:tcW w:w="268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Примерци</w:t>
            </w:r>
          </w:p>
        </w:tc>
      </w:tr>
      <w:tr w:rsidR="003F2ED4"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Књиге, брош.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оклон                                                 24</w:t>
            </w:r>
          </w:p>
        </w:tc>
        <w:tc>
          <w:tcPr>
            <w:tcW w:w="2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24</w:t>
            </w:r>
          </w:p>
        </w:tc>
      </w:tr>
      <w:tr w:rsidR="003F2ED4"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uppressAutoHyphens w:val="0"/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стари фонд                                            /</w:t>
            </w:r>
          </w:p>
        </w:tc>
        <w:tc>
          <w:tcPr>
            <w:tcW w:w="2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/</w:t>
            </w:r>
          </w:p>
        </w:tc>
      </w:tr>
      <w:tr w:rsidR="003F2ED4"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укупно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                                                               24</w:t>
            </w:r>
          </w:p>
        </w:tc>
        <w:tc>
          <w:tcPr>
            <w:tcW w:w="2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24</w:t>
            </w:r>
          </w:p>
        </w:tc>
      </w:tr>
    </w:tbl>
    <w:p w:rsidR="003F2ED4" w:rsidRDefault="003F2ED4">
      <w:pPr>
        <w:suppressAutoHyphens w:val="0"/>
        <w:spacing w:after="160" w:line="256" w:lineRule="auto"/>
        <w:rPr>
          <w:rFonts w:eastAsiaTheme="minorHAnsi"/>
          <w:iCs/>
          <w:sz w:val="24"/>
          <w:szCs w:val="24"/>
          <w:lang w:eastAsia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1980"/>
        <w:gridCol w:w="4961"/>
        <w:gridCol w:w="2687"/>
      </w:tblGrid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Серијске публикације</w:t>
            </w: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Начин набавке                        Наслови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Примерци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Куповина                                          7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Поклон                                          45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87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укупно</w:t>
            </w: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                                                       52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94</w:t>
            </w:r>
          </w:p>
        </w:tc>
      </w:tr>
    </w:tbl>
    <w:p w:rsidR="003F2ED4" w:rsidRDefault="003F2ED4">
      <w:pPr>
        <w:suppressAutoHyphens w:val="0"/>
        <w:spacing w:after="160" w:line="256" w:lineRule="auto"/>
        <w:rPr>
          <w:rFonts w:eastAsiaTheme="minorHAnsi"/>
          <w:i/>
          <w:iCs/>
          <w:sz w:val="24"/>
          <w:szCs w:val="24"/>
          <w:lang w:eastAsia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1980"/>
        <w:gridCol w:w="4961"/>
        <w:gridCol w:w="2687"/>
      </w:tblGrid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Некњижна грађа на физичким носиоцима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Начин набавке                        Наслови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Примерци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uppressAutoHyphens w:val="0"/>
              <w:spacing w:after="160" w:line="25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поклон2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uppressAutoHyphens w:val="0"/>
              <w:spacing w:after="160" w:line="25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друго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F2ED4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укупно</w:t>
            </w:r>
          </w:p>
        </w:tc>
        <w:tc>
          <w:tcPr>
            <w:tcW w:w="4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3F2ED4" w:rsidRDefault="003F2ED4">
      <w:pPr>
        <w:suppressAutoHyphens w:val="0"/>
        <w:spacing w:after="160" w:line="256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3F2ED4" w:rsidRDefault="00830546">
      <w:pPr>
        <w:suppressAutoHyphens w:val="0"/>
        <w:spacing w:after="160" w:line="256" w:lineRule="auto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Сва грађа: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3209"/>
        <w:gridCol w:w="3209"/>
        <w:gridCol w:w="3210"/>
      </w:tblGrid>
      <w:tr w:rsidR="003F2ED4"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Начин набавке       </w:t>
            </w:r>
          </w:p>
        </w:tc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Наслови  </w:t>
            </w:r>
          </w:p>
        </w:tc>
        <w:tc>
          <w:tcPr>
            <w:tcW w:w="321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Примерци</w:t>
            </w:r>
          </w:p>
        </w:tc>
      </w:tr>
      <w:tr w:rsidR="003F2ED4"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куповина                   </w:t>
            </w:r>
          </w:p>
        </w:tc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32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3F2ED4"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поклон                         </w:t>
            </w:r>
          </w:p>
        </w:tc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2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113</w:t>
            </w:r>
          </w:p>
        </w:tc>
      </w:tr>
      <w:tr w:rsidR="003F2ED4"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друго               </w:t>
            </w:r>
          </w:p>
        </w:tc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F2ED4"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У к у п н о:                       </w:t>
            </w:r>
          </w:p>
        </w:tc>
        <w:tc>
          <w:tcPr>
            <w:tcW w:w="3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2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uppressAutoHyphens w:val="0"/>
              <w:spacing w:after="160" w:line="25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121</w:t>
            </w:r>
          </w:p>
        </w:tc>
      </w:tr>
    </w:tbl>
    <w:p w:rsidR="003F2ED4" w:rsidRDefault="003F2ED4">
      <w:pPr>
        <w:suppressAutoHyphens w:val="0"/>
        <w:spacing w:after="160" w:line="256" w:lineRule="auto"/>
        <w:rPr>
          <w:rFonts w:eastAsiaTheme="minorHAnsi"/>
          <w:iCs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48"/>
        <w:gridCol w:w="2539"/>
        <w:gridCol w:w="2410"/>
        <w:gridCol w:w="2552"/>
        <w:gridCol w:w="839"/>
      </w:tblGrid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УДК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Поклон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Куповин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Свега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084"/>
              <w:gridCol w:w="1229"/>
            </w:tblGrid>
            <w:tr w:rsidR="003F2ED4"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Наслови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примерци</w:t>
                  </w:r>
                </w:p>
              </w:tc>
            </w:tr>
          </w:tbl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084"/>
              <w:gridCol w:w="1100"/>
            </w:tblGrid>
            <w:tr w:rsidR="003F2ED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Наслови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примерц</w:t>
                  </w:r>
                </w:p>
              </w:tc>
            </w:tr>
          </w:tbl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084"/>
              <w:gridCol w:w="1220"/>
            </w:tblGrid>
            <w:tr w:rsidR="003F2ED4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Наслови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ED4" w:rsidRDefault="00830546">
                  <w:pPr>
                    <w:suppressAutoHyphens w:val="0"/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en-US" w:eastAsia="en-US"/>
                    </w:rPr>
                    <w:t>промерци</w:t>
                  </w:r>
                </w:p>
              </w:tc>
            </w:tr>
          </w:tbl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12                       13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1                          1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13                           14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-                            -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-                      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-                               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1                           1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numPr>
                <w:ilvl w:val="0"/>
                <w:numId w:val="11"/>
              </w:numPr>
              <w:suppressAutoHyphens w:val="0"/>
              <w:autoSpaceDN w:val="0"/>
              <w:contextualSpacing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1                               1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21                       24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2                         2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23                           26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2                          3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numPr>
                <w:ilvl w:val="0"/>
                <w:numId w:val="11"/>
              </w:numPr>
              <w:suppressAutoHyphens w:val="0"/>
              <w:autoSpaceDN w:val="0"/>
              <w:contextualSpacing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2                               3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6                           7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2                         2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8                               9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9                         15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numPr>
                <w:ilvl w:val="0"/>
                <w:numId w:val="11"/>
              </w:numPr>
              <w:suppressAutoHyphens w:val="0"/>
              <w:autoSpaceDN w:val="0"/>
              <w:contextualSpacing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9                             15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7                          12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       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8                              13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numPr>
                <w:ilvl w:val="0"/>
                <w:numId w:val="12"/>
              </w:numPr>
              <w:suppressAutoHyphens w:val="0"/>
              <w:autoSpaceDN w:val="0"/>
              <w:contextualSpacing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  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1                         1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1                                1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Остало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13                         39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numPr>
                <w:ilvl w:val="0"/>
                <w:numId w:val="12"/>
              </w:numPr>
              <w:suppressAutoHyphens w:val="0"/>
              <w:autoSpaceDN w:val="0"/>
              <w:contextualSpacing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       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13                            39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  <w:tr w:rsidR="003F2ED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>свега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 xml:space="preserve">71            </w:t>
            </w:r>
            <w:r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 xml:space="preserve">           114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>7                         7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830546">
            <w:pPr>
              <w:suppressAutoHyphens w:val="0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>79                          121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4" w:rsidRDefault="003F2ED4">
            <w:pPr>
              <w:suppressAutoHyphens w:val="0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</w:p>
        </w:tc>
      </w:tr>
    </w:tbl>
    <w:p w:rsidR="003F2ED4" w:rsidRDefault="003F2ED4">
      <w:pPr>
        <w:suppressAutoHyphens w:val="0"/>
        <w:spacing w:after="160" w:line="256" w:lineRule="auto"/>
        <w:rPr>
          <w:rFonts w:eastAsiaTheme="minorHAnsi"/>
          <w:iCs/>
          <w:sz w:val="24"/>
          <w:szCs w:val="24"/>
          <w:lang w:eastAsia="en-US"/>
        </w:rPr>
      </w:pPr>
    </w:p>
    <w:p w:rsidR="003F2ED4" w:rsidRDefault="00830546">
      <w:pPr>
        <w:pStyle w:val="Standard"/>
        <w:rPr>
          <w:rFonts w:ascii="Times New Roman" w:eastAsia="SimSun" w:hAnsi="Times New Roman" w:cs="Times New Roman"/>
          <w:kern w:val="3"/>
        </w:rPr>
      </w:pPr>
      <w:r>
        <w:rPr>
          <w:rFonts w:ascii="Times New Roman" w:hAnsi="Times New Roman" w:cs="Times New Roman"/>
        </w:rPr>
        <w:t>Од новина: три наслова дневне штампе, три наслова недељне и два наслова месечне.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Oбрада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 са издавачима,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пријем рачуна, отпремнице, евидентирање,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физичка обрада (печ</w:t>
      </w:r>
      <w:r>
        <w:rPr>
          <w:rFonts w:ascii="Times New Roman" w:hAnsi="Times New Roman" w:cs="Times New Roman"/>
        </w:rPr>
        <w:t>атирање, штампање бар код налепница..),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обрада публикација у COBISS/3 систему.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 база података омогућава управљање подацима о фонду на следећи начин: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формирање нових записа,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преузимање библиографских записа из узајамно каталога,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унос локалних </w:t>
      </w:r>
      <w:r>
        <w:rPr>
          <w:rFonts w:ascii="Times New Roman" w:hAnsi="Times New Roman" w:cs="Times New Roman"/>
        </w:rPr>
        <w:t>података и инвентарних бројева,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израдa баркод налепница,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каталогизација чланака у COBISS/3,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аналитичка обрада.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Могућност формирања електронског каталога омогућава корисницима бољи преглед и приступ нашој бази.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Обрадом је обухваћена и некњижна </w:t>
      </w:r>
      <w:r>
        <w:rPr>
          <w:rFonts w:ascii="Times New Roman" w:hAnsi="Times New Roman" w:cs="Times New Roman"/>
        </w:rPr>
        <w:t>грађа, електронски извори, интегративни, чланци, web странице и др.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Каталогизација са нормативном контролом личних имена, обавезна је за креирање монографских публикација.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Инвентарисано:</w:t>
      </w:r>
    </w:p>
    <w:p w:rsidR="003F2ED4" w:rsidRDefault="003F2ED4">
      <w:pPr>
        <w:rPr>
          <w:sz w:val="24"/>
          <w:szCs w:val="24"/>
        </w:rPr>
      </w:pPr>
    </w:p>
    <w:tbl>
      <w:tblPr>
        <w:tblW w:w="5949" w:type="dxa"/>
        <w:tblCellMar>
          <w:left w:w="10" w:type="dxa"/>
          <w:right w:w="10" w:type="dxa"/>
        </w:tblCellMar>
        <w:tblLook w:val="04A0"/>
      </w:tblPr>
      <w:tblGrid>
        <w:gridCol w:w="2263"/>
        <w:gridCol w:w="1418"/>
        <w:gridCol w:w="992"/>
        <w:gridCol w:w="1276"/>
      </w:tblGrid>
      <w:tr w:rsidR="003F2ED4">
        <w:trPr>
          <w:trHeight w:val="2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свих јединица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3F2ED4" w:rsidRDefault="003F2ED4">
      <w:pPr>
        <w:rPr>
          <w:rFonts w:eastAsia="SimSun"/>
          <w:kern w:val="3"/>
          <w:sz w:val="24"/>
          <w:szCs w:val="24"/>
          <w:lang w:bidi="hi-IN"/>
        </w:rPr>
      </w:pPr>
    </w:p>
    <w:tbl>
      <w:tblPr>
        <w:tblW w:w="82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0"/>
        <w:gridCol w:w="1220"/>
        <w:gridCol w:w="1168"/>
        <w:gridCol w:w="1167"/>
      </w:tblGrid>
      <w:tr w:rsidR="003F2ED4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свезака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5594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 наслова серијских и монографских публ.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615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Итегративни извори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Саставни делови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543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Некњижна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29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Електо. извори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Видео. снимци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Звучни снимци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Редакција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325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2ED4"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Нор. кон. личних имена (CONOR)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342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3F2ED4" w:rsidRDefault="003F2ED4">
      <w:pPr>
        <w:pStyle w:val="Standard"/>
        <w:rPr>
          <w:rFonts w:ascii="Times New Roman" w:eastAsia="SimSun" w:hAnsi="Times New Roman" w:cs="Times New Roman"/>
          <w:i/>
          <w:iCs/>
          <w:kern w:val="3"/>
        </w:rPr>
      </w:pPr>
    </w:p>
    <w:p w:rsidR="003F2ED4" w:rsidRDefault="00830546">
      <w:pPr>
        <w:pStyle w:val="Standard"/>
        <w:ind w:firstLine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На крају године урађена је: Инвентарна књига  Одељења периодике</w:t>
      </w:r>
      <w:r>
        <w:rPr>
          <w:rFonts w:ascii="Times New Roman" w:hAnsi="Times New Roman" w:cs="Times New Roman"/>
          <w:lang/>
        </w:rPr>
        <w:t xml:space="preserve"> и </w:t>
      </w:r>
      <w:r>
        <w:rPr>
          <w:rFonts w:ascii="Times New Roman" w:hAnsi="Times New Roman" w:cs="Times New Roman"/>
        </w:rPr>
        <w:t>Инвентарна књига  серијских публикација НБЈ</w:t>
      </w:r>
      <w:r>
        <w:rPr>
          <w:rFonts w:ascii="Times New Roman" w:hAnsi="Times New Roman" w:cs="Times New Roman"/>
          <w:lang/>
        </w:rPr>
        <w:t>.</w:t>
      </w:r>
    </w:p>
    <w:p w:rsidR="003F2ED4" w:rsidRDefault="00830546"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Обрада серијских публикација ради се у </w:t>
      </w:r>
      <w:r>
        <w:rPr>
          <w:rFonts w:ascii="Times New Roman" w:hAnsi="Times New Roman" w:cs="Times New Roman"/>
        </w:rPr>
        <w:t>континуитету.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Фонд и простор</w:t>
      </w:r>
    </w:p>
    <w:p w:rsidR="003F2ED4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Организовање смештаја и чувања периодике и посебних фондова.</w:t>
      </w:r>
    </w:p>
    <w:p w:rsidR="003F2ED4" w:rsidRDefault="00830546">
      <w:pPr>
        <w:pStyle w:val="Standard"/>
        <w:numPr>
          <w:ilvl w:val="0"/>
          <w:numId w:val="13"/>
        </w:numPr>
        <w:autoSpaceDN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Попуњавање збирки периодике и посебних фондова у штампаном и другим форматима.</w:t>
      </w:r>
    </w:p>
    <w:p w:rsidR="003F2ED4" w:rsidRDefault="00830546">
      <w:pPr>
        <w:pStyle w:val="Standard"/>
        <w:numPr>
          <w:ilvl w:val="0"/>
          <w:numId w:val="13"/>
        </w:numPr>
        <w:autoSpaceDN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Чланови имају могућност приступа електронским изворима.</w:t>
      </w:r>
    </w:p>
    <w:p w:rsidR="003F2ED4" w:rsidRDefault="00830546">
      <w:pPr>
        <w:pStyle w:val="Standard"/>
        <w:numPr>
          <w:ilvl w:val="0"/>
          <w:numId w:val="13"/>
        </w:numPr>
        <w:autoSpaceDN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Простор је опремљен у складу с</w:t>
      </w:r>
      <w:r>
        <w:rPr>
          <w:rFonts w:ascii="Times New Roman" w:hAnsi="Times New Roman" w:cs="Times New Roman"/>
          <w:lang w:val="ru-RU"/>
        </w:rPr>
        <w:t>а библиотечким принципима а на задовољство и корист чланова Одељења.</w:t>
      </w:r>
    </w:p>
    <w:p w:rsidR="003F2ED4" w:rsidRDefault="00830546">
      <w:pPr>
        <w:pStyle w:val="Standard"/>
        <w:numPr>
          <w:ilvl w:val="0"/>
          <w:numId w:val="13"/>
        </w:numPr>
        <w:autoSpaceDN w:val="0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Опрема- инвентар финкционалан и пружа велику могућност за одржавање семинара, радионица, презентацијаи др. Такође и друга Одељења библиотеке по потреби користе опрему (столице, столове...</w:t>
      </w:r>
      <w:r>
        <w:rPr>
          <w:rFonts w:ascii="Times New Roman" w:hAnsi="Times New Roman" w:cs="Times New Roman"/>
          <w:lang w:val="ru-RU"/>
        </w:rPr>
        <w:t>..).</w:t>
      </w:r>
    </w:p>
    <w:p w:rsidR="003F2ED4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У 2021. години на Одељењу су пружане и следеће услуге:</w:t>
      </w:r>
    </w:p>
    <w:p w:rsidR="003F2ED4" w:rsidRPr="00830546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Стручна помоћ колегиницама у  </w:t>
      </w:r>
      <w:r>
        <w:rPr>
          <w:rFonts w:ascii="Times New Roman" w:hAnsi="Times New Roman" w:cs="Times New Roman"/>
        </w:rPr>
        <w:t>COBISS</w:t>
      </w:r>
      <w:r>
        <w:rPr>
          <w:rFonts w:ascii="Times New Roman" w:hAnsi="Times New Roman" w:cs="Times New Roman"/>
          <w:lang w:val="ru-RU"/>
        </w:rPr>
        <w:t>/3 обради</w:t>
      </w:r>
      <w:r w:rsidRPr="00830546">
        <w:rPr>
          <w:rFonts w:ascii="Times New Roman" w:hAnsi="Times New Roman" w:cs="Times New Roman"/>
          <w:lang w:val="ru-RU"/>
        </w:rPr>
        <w:t>;</w:t>
      </w:r>
    </w:p>
    <w:p w:rsidR="003F2ED4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Стручна помоћ библиотекама у Округу;</w:t>
      </w:r>
    </w:p>
    <w:p w:rsidR="003F2ED4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Информације о пандемији </w:t>
      </w:r>
      <w:r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  <w:lang w:val="ru-RU"/>
        </w:rPr>
        <w:t xml:space="preserve"> 19;</w:t>
      </w:r>
    </w:p>
    <w:p w:rsidR="003F2ED4" w:rsidRDefault="00830546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Претраживање и проналажење информација за кориснике који не умеју да </w:t>
      </w:r>
      <w:r>
        <w:rPr>
          <w:rFonts w:ascii="Times New Roman" w:hAnsi="Times New Roman" w:cs="Times New Roman"/>
          <w:lang w:val="ru-RU"/>
        </w:rPr>
        <w:t>користе рачунар или нису информационо писмени.</w:t>
      </w:r>
    </w:p>
    <w:p w:rsidR="003F2ED4" w:rsidRDefault="003F2ED4">
      <w:pPr>
        <w:pStyle w:val="Standard"/>
        <w:rPr>
          <w:rFonts w:ascii="Times New Roman" w:hAnsi="Times New Roman" w:cs="Times New Roman"/>
          <w:lang w:val="ru-RU"/>
        </w:rPr>
      </w:pPr>
    </w:p>
    <w:p w:rsidR="003F2ED4" w:rsidRDefault="00830546">
      <w:pPr>
        <w:pStyle w:val="Standard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Рад са корисницима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Дефинисање концепције, обима и начина пружања услуга корисницима;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Рад са корисницима по правилима библиотечко-информационе делатности, периодика и посебни фондови</w:t>
      </w:r>
      <w:r w:rsidRPr="00830546">
        <w:rPr>
          <w:rFonts w:ascii="Times New Roman" w:hAnsi="Times New Roman" w:cs="Times New Roman"/>
          <w:lang w:val="ru-RU"/>
        </w:rPr>
        <w:t>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Позајмњивање </w:t>
      </w:r>
      <w:r>
        <w:rPr>
          <w:rFonts w:ascii="Times New Roman" w:hAnsi="Times New Roman" w:cs="Times New Roman"/>
          <w:lang w:val="ru-RU"/>
        </w:rPr>
        <w:t>периодике и грађе посебних фондова на читање корисницима и провера кроз каталоге и информационе базе података за потребе корисника;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Едукација корисника за употребу онлајн каталога Народне библиотеке у Јагодини</w:t>
      </w:r>
      <w:r w:rsidRPr="00830546">
        <w:rPr>
          <w:rFonts w:ascii="Times New Roman" w:hAnsi="Times New Roman" w:cs="Times New Roman"/>
          <w:lang w:val="ru-RU"/>
        </w:rPr>
        <w:t>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</w:rPr>
        <w:t>COBISS</w:t>
      </w:r>
      <w:r>
        <w:rPr>
          <w:rFonts w:ascii="Times New Roman" w:hAnsi="Times New Roman" w:cs="Times New Roman"/>
          <w:lang w:val="ru-RU"/>
        </w:rPr>
        <w:t xml:space="preserve">  услуга у вези са коришћењем струч</w:t>
      </w:r>
      <w:r>
        <w:rPr>
          <w:rFonts w:ascii="Times New Roman" w:hAnsi="Times New Roman" w:cs="Times New Roman"/>
          <w:lang w:val="ru-RU"/>
        </w:rPr>
        <w:t>них научних часописа;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Услуга у вези са К</w:t>
      </w:r>
      <w:r>
        <w:rPr>
          <w:rFonts w:ascii="Times New Roman" w:hAnsi="Times New Roman" w:cs="Times New Roman"/>
        </w:rPr>
        <w:t>OBSON</w:t>
      </w:r>
      <w:r>
        <w:rPr>
          <w:rFonts w:ascii="Times New Roman" w:hAnsi="Times New Roman" w:cs="Times New Roman"/>
          <w:lang w:val="ru-RU"/>
        </w:rPr>
        <w:t>-ом;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Услуга за проналажење аутора или текста у стручим научним часописима;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Фотокопирања и скенирање дела текста;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Посета </w:t>
      </w:r>
      <w:r>
        <w:rPr>
          <w:rFonts w:ascii="Times New Roman" w:hAnsi="Times New Roman" w:cs="Times New Roman"/>
          <w:lang/>
        </w:rPr>
        <w:t>неучлањених корисника</w:t>
      </w:r>
      <w:r>
        <w:rPr>
          <w:rFonts w:ascii="Times New Roman" w:hAnsi="Times New Roman" w:cs="Times New Roman"/>
          <w:lang w:val="ru-RU"/>
        </w:rPr>
        <w:t xml:space="preserve"> одељењу, пружање едукативнe и стручнe помоћ</w:t>
      </w:r>
      <w:r>
        <w:rPr>
          <w:rFonts w:ascii="Times New Roman" w:hAnsi="Times New Roman" w:cs="Times New Roman"/>
          <w:lang/>
        </w:rPr>
        <w:t>и</w:t>
      </w:r>
      <w:r w:rsidRPr="00830546">
        <w:rPr>
          <w:rFonts w:ascii="Times New Roman" w:hAnsi="Times New Roman" w:cs="Times New Roman"/>
          <w:lang w:val="ru-RU"/>
        </w:rPr>
        <w:t>;</w:t>
      </w:r>
    </w:p>
    <w:p w:rsidR="003F2ED4" w:rsidRDefault="00830546">
      <w:pPr>
        <w:pStyle w:val="Standard"/>
        <w:autoSpaceDN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Ажурирана пос</w:t>
      </w:r>
      <w:r>
        <w:rPr>
          <w:rFonts w:ascii="Times New Roman" w:hAnsi="Times New Roman" w:cs="Times New Roman"/>
          <w:lang w:val="ru-RU"/>
        </w:rPr>
        <w:t>тавка периодике у излогу и на одељењу;</w:t>
      </w:r>
    </w:p>
    <w:p w:rsidR="003F2ED4" w:rsidRDefault="00830546">
      <w:pPr>
        <w:pStyle w:val="Standard"/>
        <w:autoSpaceDN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  <w:lang w:val="ru-RU"/>
        </w:rPr>
        <w:t>Штампање и фотокопирање тражене грађе;</w:t>
      </w:r>
    </w:p>
    <w:p w:rsidR="003F2ED4" w:rsidRDefault="00830546">
      <w:pPr>
        <w:pStyle w:val="Standard"/>
        <w:autoSpaceDN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/>
        </w:rPr>
        <w:t xml:space="preserve">- </w:t>
      </w:r>
      <w:r>
        <w:rPr>
          <w:rFonts w:ascii="Times New Roman" w:hAnsi="Times New Roman" w:cs="Times New Roman"/>
        </w:rPr>
        <w:t>Међубиблиотечка позајмица.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6"/>
        <w:gridCol w:w="1639"/>
      </w:tblGrid>
      <w:tr w:rsidR="003F2ED4">
        <w:tc>
          <w:tcPr>
            <w:tcW w:w="8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корисника часописа</w:t>
            </w:r>
          </w:p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часописа датих на коришћење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335</w:t>
            </w:r>
          </w:p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598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корисника новина</w:t>
            </w:r>
          </w:p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Број </w:t>
            </w:r>
            <w:r>
              <w:rPr>
                <w:sz w:val="24"/>
                <w:szCs w:val="24"/>
              </w:rPr>
              <w:t>новина -  издато на коришћење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1893</w:t>
            </w:r>
          </w:p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7224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Укупан број међубиблиотечке позајмице: (скенирање, фотокопирање, слање грађе мејлом...и др.)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54                                          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Позајмица у читаоници, почетак циркулације сер. публ., посета члана због приступа интернету,    </w:t>
            </w:r>
          </w:p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резервација</w:t>
            </w:r>
            <w:proofErr w:type="gramEnd"/>
            <w:r>
              <w:rPr>
                <w:sz w:val="24"/>
                <w:szCs w:val="24"/>
              </w:rPr>
              <w:t xml:space="preserve"> за читаоницу, завршетак циркулације сер. публ., посета неучлањеног корисника, посета члана у читаоници, посета члана  </w:t>
            </w:r>
          </w:p>
          <w:p w:rsidR="003F2ED4" w:rsidRDefault="003F2E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2981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  <w:r>
              <w:rPr>
                <w:sz w:val="24"/>
                <w:szCs w:val="24"/>
              </w:rPr>
              <w:t xml:space="preserve"> пружених информација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3409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Посете друго - (посте студената Педагошког факултета; радионице за децу предшколског и школског узраста; промоције књига завичајних и осталих писаца; одржани часови српског језика; едукативне радионице; радиониц</w:t>
            </w:r>
            <w:r>
              <w:rPr>
                <w:sz w:val="24"/>
                <w:szCs w:val="24"/>
              </w:rPr>
              <w:t>е програмирања; семинари; трибине;  предавања и др.)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850</w:t>
            </w:r>
          </w:p>
        </w:tc>
      </w:tr>
      <w:tr w:rsidR="003F2ED4">
        <w:tc>
          <w:tcPr>
            <w:tcW w:w="8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Укупан број долазака корисника ради коришћења услуга Одељења Периодике са Интернет центром и читаоницом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ED4" w:rsidRDefault="0083054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5 724</w:t>
            </w:r>
          </w:p>
        </w:tc>
      </w:tr>
    </w:tbl>
    <w:p w:rsidR="003F2ED4" w:rsidRDefault="003F2ED4">
      <w:pPr>
        <w:pStyle w:val="Standard"/>
        <w:jc w:val="both"/>
        <w:rPr>
          <w:rFonts w:ascii="Times New Roman" w:eastAsia="SimSun" w:hAnsi="Times New Roman" w:cs="Times New Roman"/>
          <w:kern w:val="3"/>
        </w:rPr>
      </w:pP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Велико интересовање наших корисника је и за дневну </w:t>
      </w:r>
      <w:r>
        <w:rPr>
          <w:rFonts w:ascii="Times New Roman" w:hAnsi="Times New Roman" w:cs="Times New Roman"/>
        </w:rPr>
        <w:t>(ПОЛИТИКА, БЛИЦ, ВЕЧЕРЊЕ НОВОСТИ), недељну (НИН, НОВИ ПУТ)  и месечну (СРПСКИ КЊИЖЕВНИ ЛИСТ, ПОЉОПРИВРЕДНИК) штампу.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 је најбоље опремљен простор читаонице и најпријатнији за рад на Одељењу периодике говори и чињеница да су многи ђаци, студенти и остал</w:t>
      </w:r>
      <w:r>
        <w:rPr>
          <w:rFonts w:ascii="Times New Roman" w:hAnsi="Times New Roman" w:cs="Times New Roman"/>
        </w:rPr>
        <w:t>и највише времена радили и учили у њој.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Организоване су  радионице за децу предшколског и школског узраста; промоције књига завичајних и осталих писаца; одржани часови српског језика; едукативне радионице; радионице програмирања; семинари; трибине;  пред</w:t>
      </w:r>
      <w:r>
        <w:rPr>
          <w:rFonts w:ascii="Times New Roman" w:hAnsi="Times New Roman" w:cs="Times New Roman"/>
        </w:rPr>
        <w:t>авања и др.</w:t>
      </w:r>
    </w:p>
    <w:p w:rsidR="003F2ED4" w:rsidRDefault="00830546">
      <w:pPr>
        <w:pStyle w:val="Standard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-   Израда годишњег статистичког извештаја</w:t>
      </w:r>
      <w:r>
        <w:rPr>
          <w:rFonts w:ascii="Times New Roman" w:hAnsi="Times New Roman" w:cs="Times New Roman"/>
          <w:lang/>
        </w:rPr>
        <w:t>.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u w:val="single"/>
        </w:rPr>
        <w:t>Интернетцентар</w:t>
      </w: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УИнтернетцентрунашимкорисницимаобезбеђенјебесплатанприступинтернету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као иелектронскимизворима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укључујућионлајнприступчасописима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базамаподатакаидругимизворима информација</w:t>
      </w:r>
      <w:r>
        <w:rPr>
          <w:rFonts w:ascii="Times New Roman" w:eastAsia="Liberation Serif" w:hAnsi="Times New Roman" w:cs="Times New Roman"/>
        </w:rPr>
        <w:t>.</w:t>
      </w:r>
      <w:r>
        <w:rPr>
          <w:rFonts w:ascii="Times New Roman" w:eastAsia="Liberation Serif" w:hAnsi="Times New Roman" w:cs="Times New Roman"/>
        </w:rPr>
        <w:br/>
        <w:t xml:space="preserve">  - </w:t>
      </w:r>
      <w:r>
        <w:rPr>
          <w:rFonts w:ascii="Times New Roman" w:eastAsia="Calibri" w:hAnsi="Times New Roman" w:cs="Times New Roman"/>
        </w:rPr>
        <w:t>Прис</w:t>
      </w:r>
      <w:r>
        <w:rPr>
          <w:rFonts w:ascii="Times New Roman" w:eastAsia="Calibri" w:hAnsi="Times New Roman" w:cs="Times New Roman"/>
        </w:rPr>
        <w:t>тупањемАкадемскојмрежи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пружиласемогућностприступуКобсону</w:t>
      </w:r>
      <w:r>
        <w:rPr>
          <w:rFonts w:ascii="Times New Roman" w:eastAsia="Liberation Serif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КонзорцијумбиблиотекаСрбијезаобједињенунабавку</w:t>
      </w:r>
      <w:r>
        <w:rPr>
          <w:rFonts w:ascii="Times New Roman" w:eastAsia="Liberation Serif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>прекокогасепретражујуелектронскичасописиупуномтексту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изсвихнаучнихобласти</w:t>
      </w:r>
      <w:r>
        <w:rPr>
          <w:rFonts w:ascii="Times New Roman" w:eastAsia="Liberation Serif" w:hAnsi="Times New Roman" w:cs="Times New Roman"/>
        </w:rPr>
        <w:t>.Ове године унапређена је претрага и коришћење EPSCO електронских књига.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>-</w:t>
      </w:r>
      <w:r>
        <w:rPr>
          <w:rFonts w:ascii="Times New Roman" w:eastAsia="Liberation Serif" w:hAnsi="Times New Roman" w:cs="Times New Roman"/>
        </w:rPr>
        <w:t xml:space="preserve">  Интернет центар пружа услуге коришћења шест рачунара са додатном опремом, приступ Интернету и могућност коришћења личних рачунара за приступ глобалној рачунарској мрежи. Корисници ових услуга, углавном су средњошколци, студенти и млади.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-  </w:t>
      </w:r>
      <w:r>
        <w:rPr>
          <w:rFonts w:ascii="Times New Roman" w:eastAsia="Calibri" w:hAnsi="Times New Roman" w:cs="Times New Roman"/>
        </w:rPr>
        <w:t>Постојимогућно</w:t>
      </w:r>
      <w:r>
        <w:rPr>
          <w:rFonts w:ascii="Times New Roman" w:eastAsia="Calibri" w:hAnsi="Times New Roman" w:cs="Times New Roman"/>
        </w:rPr>
        <w:t>сткоришћењауслугаудаљеногприступа</w:t>
      </w:r>
      <w:r>
        <w:rPr>
          <w:rFonts w:ascii="Times New Roman" w:eastAsia="Liberation Serif" w:hAnsi="Times New Roman" w:cs="Times New Roman"/>
        </w:rPr>
        <w:t xml:space="preserve"> ("</w:t>
      </w:r>
      <w:r>
        <w:rPr>
          <w:rFonts w:ascii="Times New Roman" w:eastAsia="Calibri" w:hAnsi="Times New Roman" w:cs="Times New Roman"/>
        </w:rPr>
        <w:t>одкуће</w:t>
      </w:r>
      <w:r>
        <w:rPr>
          <w:rFonts w:ascii="Times New Roman" w:eastAsia="Liberation Serif" w:hAnsi="Times New Roman" w:cs="Times New Roman"/>
        </w:rPr>
        <w:t xml:space="preserve">"), </w:t>
      </w:r>
      <w:r>
        <w:rPr>
          <w:rFonts w:ascii="Times New Roman" w:eastAsia="Calibri" w:hAnsi="Times New Roman" w:cs="Times New Roman"/>
        </w:rPr>
        <w:t>акојаомогућавакоришћењепонуђенихсервисаизаонеистраживачекојинисунаакадемскојмрежи</w:t>
      </w:r>
      <w:r>
        <w:rPr>
          <w:rFonts w:ascii="Times New Roman" w:eastAsia="Liberation Serif" w:hAnsi="Times New Roman" w:cs="Times New Roman"/>
        </w:rPr>
        <w:t>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lastRenderedPageBreak/>
        <w:t>-Стручна помоћ корисницима Интернет центра –  (правопис, проблеми са ИТ технологијама, превод са енглеског на српски, коришћење</w:t>
      </w:r>
      <w:r>
        <w:rPr>
          <w:rFonts w:ascii="Times New Roman" w:eastAsia="Liberation Serif" w:hAnsi="Times New Roman" w:cs="Times New Roman"/>
        </w:rPr>
        <w:t xml:space="preserve"> друштвених мрежа, ИТ едукација и друго);</w:t>
      </w:r>
      <w:r>
        <w:rPr>
          <w:rFonts w:ascii="Times New Roman" w:eastAsia="Liberation Serif" w:hAnsi="Times New Roman" w:cs="Times New Roman"/>
        </w:rPr>
        <w:br/>
        <w:t xml:space="preserve">-  </w:t>
      </w:r>
      <w:r>
        <w:rPr>
          <w:rFonts w:ascii="Times New Roman" w:eastAsia="Calibri" w:hAnsi="Times New Roman" w:cs="Times New Roman"/>
        </w:rPr>
        <w:t>Посредствоммеђубиблиотечкепозајмицемогућеједобијањефотокопијаодређенихчланакаизчасописаиздругебиблиотекеуокружењу</w:t>
      </w:r>
      <w:r>
        <w:rPr>
          <w:rFonts w:ascii="Times New Roman" w:eastAsia="Liberation Serif" w:hAnsi="Times New Roman" w:cs="Times New Roman"/>
        </w:rPr>
        <w:t>.</w:t>
      </w:r>
    </w:p>
    <w:p w:rsidR="003F2ED4" w:rsidRDefault="00830546">
      <w:pPr>
        <w:pStyle w:val="Standard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ab/>
        <w:t>Ове године је забележена већа заинтересованост за коришћење штампе на онлајн апликацијама.</w:t>
      </w:r>
    </w:p>
    <w:p w:rsidR="003F2ED4" w:rsidRDefault="00830546">
      <w:pPr>
        <w:pStyle w:val="Standard"/>
        <w:ind w:firstLine="720"/>
        <w:jc w:val="both"/>
        <w:rPr>
          <w:rFonts w:ascii="Times New Roman" w:eastAsia="Liberation Serif" w:hAnsi="Times New Roman" w:cs="Times New Roman"/>
          <w:i/>
          <w:lang/>
        </w:rPr>
      </w:pPr>
      <w:r>
        <w:rPr>
          <w:rFonts w:ascii="Times New Roman" w:eastAsia="Liberation Serif" w:hAnsi="Times New Roman" w:cs="Times New Roman"/>
          <w:lang/>
        </w:rPr>
        <w:t xml:space="preserve">Средствима пројекта </w:t>
      </w:r>
      <w:r>
        <w:rPr>
          <w:rFonts w:ascii="Times New Roman" w:hAnsi="Times New Roman" w:cs="Times New Roman"/>
          <w:b/>
          <w:i/>
        </w:rPr>
        <w:t>Унапређење техничких услова за коришћење библиотечко-информационе грађе у Одељењу периодике са интернет центром и читаоницом</w:t>
      </w:r>
      <w:r>
        <w:rPr>
          <w:rFonts w:ascii="Times New Roman" w:hAnsi="Times New Roman" w:cs="Times New Roman"/>
          <w:bCs/>
        </w:rPr>
        <w:t xml:space="preserve"> које је подржало Министарство културе Републике Србије на конкурсу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ru-RU"/>
        </w:rPr>
        <w:t xml:space="preserve"> области</w:t>
      </w:r>
      <w:r>
        <w:rPr>
          <w:rFonts w:ascii="Times New Roman" w:hAnsi="Times New Roman" w:cs="Times New Roman"/>
        </w:rPr>
        <w:t xml:space="preserve"> културног наслеђа и библиотечко-ин</w:t>
      </w:r>
      <w:r>
        <w:rPr>
          <w:rFonts w:ascii="Times New Roman" w:hAnsi="Times New Roman" w:cs="Times New Roman"/>
        </w:rPr>
        <w:t xml:space="preserve">формационе делатности </w:t>
      </w:r>
      <w:r>
        <w:rPr>
          <w:rFonts w:ascii="Times New Roman" w:hAnsi="Times New Roman" w:cs="Times New Roman"/>
          <w:lang/>
        </w:rPr>
        <w:t xml:space="preserve">током </w:t>
      </w:r>
      <w:r>
        <w:rPr>
          <w:rFonts w:ascii="Times New Roman" w:hAnsi="Times New Roman" w:cs="Times New Roman"/>
        </w:rPr>
        <w:t>2019. године</w:t>
      </w:r>
      <w:r>
        <w:rPr>
          <w:rFonts w:ascii="Times New Roman" w:hAnsi="Times New Roman" w:cs="Times New Roman"/>
          <w:lang/>
        </w:rPr>
        <w:t xml:space="preserve">, купљено је 6 компјутера. </w:t>
      </w:r>
    </w:p>
    <w:p w:rsidR="003F2ED4" w:rsidRDefault="00830546">
      <w:pPr>
        <w:pStyle w:val="Standard"/>
        <w:ind w:firstLine="720"/>
        <w:rPr>
          <w:rFonts w:ascii="Times New Roman" w:eastAsia="Liberation Serif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Услови</w:t>
      </w:r>
      <w:r>
        <w:rPr>
          <w:rFonts w:ascii="Times New Roman" w:eastAsia="Liberation Serif" w:hAnsi="Times New Roman" w:cs="Times New Roman"/>
          <w:b/>
          <w:bCs/>
        </w:rPr>
        <w:t xml:space="preserve">, </w:t>
      </w:r>
      <w:r>
        <w:rPr>
          <w:rFonts w:ascii="Times New Roman" w:eastAsia="Calibri" w:hAnsi="Times New Roman" w:cs="Times New Roman"/>
          <w:b/>
          <w:bCs/>
        </w:rPr>
        <w:t>простор</w:t>
      </w:r>
      <w:r>
        <w:rPr>
          <w:rFonts w:ascii="Times New Roman" w:eastAsia="Liberation Serif" w:hAnsi="Times New Roman" w:cs="Times New Roman"/>
          <w:b/>
          <w:bCs/>
        </w:rPr>
        <w:t xml:space="preserve">, </w:t>
      </w:r>
      <w:r>
        <w:rPr>
          <w:rFonts w:ascii="Times New Roman" w:eastAsia="Calibri" w:hAnsi="Times New Roman" w:cs="Times New Roman"/>
          <w:b/>
          <w:bCs/>
        </w:rPr>
        <w:t>опремаикадар</w:t>
      </w:r>
      <w:r>
        <w:rPr>
          <w:rFonts w:ascii="Times New Roman" w:eastAsia="Liberation Serif" w:hAnsi="Times New Roman" w:cs="Times New Roman"/>
          <w:b/>
          <w:bCs/>
        </w:rPr>
        <w:t xml:space="preserve">, </w:t>
      </w:r>
      <w:r>
        <w:rPr>
          <w:rFonts w:ascii="Times New Roman" w:eastAsia="Calibri" w:hAnsi="Times New Roman" w:cs="Times New Roman"/>
          <w:b/>
          <w:bCs/>
        </w:rPr>
        <w:t>пружајумогућностзачувањеизаштитузбиркепериодикеизанесметанстручниикорисничкирад</w:t>
      </w:r>
      <w:r>
        <w:rPr>
          <w:rFonts w:ascii="Times New Roman" w:eastAsia="Liberation Serif" w:hAnsi="Times New Roman" w:cs="Times New Roman"/>
          <w:b/>
          <w:bCs/>
        </w:rPr>
        <w:t>.</w:t>
      </w:r>
    </w:p>
    <w:p w:rsidR="003F2ED4" w:rsidRDefault="003F2ED4">
      <w:pPr>
        <w:pStyle w:val="Standard"/>
        <w:rPr>
          <w:rFonts w:ascii="Times New Roman" w:eastAsia="SimSun" w:hAnsi="Times New Roman" w:cs="Times New Roman"/>
        </w:rPr>
      </w:pPr>
    </w:p>
    <w:p w:rsidR="003F2ED4" w:rsidRDefault="00830546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 xml:space="preserve">II  </w:t>
      </w:r>
      <w:r>
        <w:rPr>
          <w:rFonts w:ascii="Times New Roman" w:eastAsia="Calibri" w:hAnsi="Times New Roman" w:cs="Times New Roman"/>
          <w:b/>
        </w:rPr>
        <w:t>Посебнифондови- фонд проф. др Мирослава Радовановића</w:t>
      </w:r>
    </w:p>
    <w:p w:rsidR="003F2ED4" w:rsidRDefault="003F2ED4">
      <w:pPr>
        <w:pStyle w:val="Standard"/>
        <w:rPr>
          <w:rFonts w:ascii="Times New Roman" w:eastAsia="Calibri" w:hAnsi="Times New Roman" w:cs="Times New Roman"/>
        </w:rPr>
      </w:pPr>
    </w:p>
    <w:p w:rsidR="003F2ED4" w:rsidRDefault="00830546">
      <w:pPr>
        <w:pStyle w:val="Standard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  <w:lang/>
        </w:rPr>
        <w:tab/>
      </w:r>
      <w:r>
        <w:rPr>
          <w:rFonts w:ascii="Times New Roman" w:eastAsia="Calibri" w:hAnsi="Times New Roman" w:cs="Times New Roman"/>
          <w:color w:val="000000"/>
        </w:rPr>
        <w:t>Електронска</w:t>
      </w:r>
      <w:r>
        <w:rPr>
          <w:rFonts w:ascii="Times New Roman" w:eastAsia="Calibri" w:hAnsi="Times New Roman" w:cs="Times New Roman"/>
          <w:color w:val="000000"/>
        </w:rPr>
        <w:t>обрадаиформирањелокалнебазеодвијасеметодом„књигауруци“</w:t>
      </w:r>
      <w:r>
        <w:rPr>
          <w:rFonts w:ascii="Times New Roman" w:eastAsia="Liberation Serif" w:hAnsi="Times New Roman" w:cs="Times New Roman"/>
          <w:color w:val="000000"/>
        </w:rPr>
        <w:t>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</w:rPr>
        <w:t>информацијеофондовима</w:t>
      </w:r>
      <w:r>
        <w:rPr>
          <w:rFonts w:ascii="Times New Roman" w:eastAsia="Liberation Serif" w:hAnsi="Times New Roman" w:cs="Times New Roman"/>
          <w:color w:val="000000"/>
        </w:rPr>
        <w:t>,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</w:rPr>
        <w:t>заштитафонда</w:t>
      </w:r>
      <w:r>
        <w:rPr>
          <w:rFonts w:ascii="Times New Roman" w:eastAsia="Liberation Serif" w:hAnsi="Times New Roman" w:cs="Times New Roman"/>
          <w:color w:val="000000"/>
        </w:rPr>
        <w:t>,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</w:rPr>
        <w:t>претраживањеиприпремаграђезамеђубиблиотечкупозајмицу</w:t>
      </w:r>
      <w:r>
        <w:rPr>
          <w:rFonts w:ascii="Times New Roman" w:eastAsia="Liberation Serif" w:hAnsi="Times New Roman" w:cs="Times New Roman"/>
          <w:color w:val="000000"/>
        </w:rPr>
        <w:t>,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</w:rPr>
        <w:t>обавештења</w:t>
      </w:r>
      <w:r>
        <w:rPr>
          <w:rFonts w:ascii="Times New Roman" w:eastAsia="Liberation Serif" w:hAnsi="Times New Roman" w:cs="Times New Roman"/>
          <w:color w:val="000000"/>
        </w:rPr>
        <w:t xml:space="preserve"> о траженој грађи </w:t>
      </w:r>
      <w:r>
        <w:rPr>
          <w:rFonts w:ascii="Times New Roman" w:eastAsia="Calibri" w:hAnsi="Times New Roman" w:cs="Times New Roman"/>
          <w:color w:val="000000"/>
        </w:rPr>
        <w:t>путемелектронске поште</w:t>
      </w:r>
      <w:r>
        <w:rPr>
          <w:rFonts w:ascii="Times New Roman" w:eastAsia="Liberation Serif" w:hAnsi="Times New Roman" w:cs="Times New Roman"/>
          <w:color w:val="000000"/>
        </w:rPr>
        <w:t>,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</w:rPr>
        <w:t>помоћприодабиру</w:t>
      </w:r>
      <w:r>
        <w:rPr>
          <w:rFonts w:ascii="Times New Roman" w:eastAsia="Liberation Serif" w:hAnsi="Times New Roman" w:cs="Times New Roman"/>
        </w:rPr>
        <w:t>.</w:t>
      </w:r>
    </w:p>
    <w:p w:rsidR="003F2ED4" w:rsidRDefault="00830546">
      <w:pPr>
        <w:pStyle w:val="Standard"/>
        <w:ind w:firstLine="72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Посредством међубиблиотечке по</w:t>
      </w:r>
      <w:r>
        <w:rPr>
          <w:rFonts w:ascii="Times New Roman" w:eastAsia="Liberation Serif" w:hAnsi="Times New Roman" w:cs="Times New Roman"/>
        </w:rPr>
        <w:t xml:space="preserve">зајмице литературу овог фонда могу користити чланови библиотека широм Србије, захваљујући електронском каталогу који је крисницима доступан преко интернета у склопу базе COBISS NBJA/OPAC.                                 </w:t>
      </w:r>
    </w:p>
    <w:p w:rsidR="003F2ED4" w:rsidRDefault="00830546">
      <w:pPr>
        <w:pStyle w:val="Standard"/>
        <w:jc w:val="both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Calibri" w:hAnsi="Times New Roman" w:cs="Times New Roman"/>
        </w:rPr>
        <w:t>Бројкорисника</w:t>
      </w:r>
      <w:r>
        <w:rPr>
          <w:rFonts w:ascii="Times New Roman" w:eastAsia="Liberation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бројпубликацијадатих</w:t>
      </w:r>
      <w:r>
        <w:rPr>
          <w:rFonts w:ascii="Times New Roman" w:eastAsia="Calibri" w:hAnsi="Times New Roman" w:cs="Times New Roman"/>
        </w:rPr>
        <w:t>накоришћењекаоимеђубиблиотечкапозајмица за  фонд проф. М. Радовановића,исказанајекрозстатистикуОдељењазастручнулитературуиреферентнузбиркусачитаоницом</w:t>
      </w:r>
      <w:r>
        <w:rPr>
          <w:rFonts w:ascii="Times New Roman" w:eastAsia="Liberation Serif" w:hAnsi="Times New Roman" w:cs="Times New Roman"/>
          <w:b/>
        </w:rPr>
        <w:t xml:space="preserve">. </w:t>
      </w:r>
    </w:p>
    <w:p w:rsidR="003F2ED4" w:rsidRDefault="003F2ED4">
      <w:pPr>
        <w:pStyle w:val="Standard"/>
        <w:jc w:val="both"/>
        <w:rPr>
          <w:rFonts w:ascii="Times New Roman" w:eastAsia="Liberation Serif" w:hAnsi="Times New Roman" w:cs="Times New Roman"/>
          <w:b/>
        </w:rPr>
      </w:pPr>
    </w:p>
    <w:p w:rsidR="003F2ED4" w:rsidRDefault="00830546">
      <w:pPr>
        <w:pStyle w:val="Standard"/>
        <w:jc w:val="both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>ЗАВИЧАЈНО ОДЕЉЕЊЕ СА ФОНДОМ СТАРЕ И РЕТКЕ КЊИГЕ</w:t>
      </w:r>
    </w:p>
    <w:p w:rsidR="003F2ED4" w:rsidRPr="00830546" w:rsidRDefault="003F2ED4">
      <w:pPr>
        <w:rPr>
          <w:b/>
          <w:lang/>
        </w:rPr>
      </w:pP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Током 2021. године  у Завичајном одељењу са фондом</w:t>
      </w:r>
      <w:r>
        <w:rPr>
          <w:rFonts w:ascii="Times New Roman" w:hAnsi="Times New Roman" w:cs="Times New Roman"/>
        </w:rPr>
        <w:t xml:space="preserve"> старе и ретке књиге реализовани су следећи послови:</w:t>
      </w: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830546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ИНВЕНТАРИСАЊЕ, ОБРАДА БИБЛИОТЕЧКОГ МАТЕРИЈАЛА И РАД СА КОРИСНИЦИМА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У  току 2021. године су приновљене 82 библиотечке јединице:</w:t>
      </w:r>
    </w:p>
    <w:p w:rsidR="003F2ED4" w:rsidRDefault="00830546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куповина 0</w:t>
      </w:r>
      <w:r>
        <w:rPr>
          <w:rFonts w:ascii="Times New Roman" w:hAnsi="Times New Roman" w:cs="Times New Roman"/>
        </w:rPr>
        <w:t>;</w:t>
      </w:r>
    </w:p>
    <w:p w:rsidR="003F2ED4" w:rsidRDefault="00830546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поклон 82.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Инвентарисана је текућа некњижна грађа приспела у то</w:t>
      </w:r>
      <w:r>
        <w:rPr>
          <w:rFonts w:ascii="Times New Roman" w:hAnsi="Times New Roman" w:cs="Times New Roman"/>
        </w:rPr>
        <w:t>ку 2021. године.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 корисника и број публикација датих на коришћење улази у укупан број корисника и публикација Одељења за стручну литературу.</w:t>
      </w:r>
    </w:p>
    <w:p w:rsidR="003F2ED4" w:rsidRDefault="003F2ED4">
      <w:pPr>
        <w:pStyle w:val="Standard"/>
        <w:jc w:val="both"/>
        <w:rPr>
          <w:rFonts w:ascii="Times New Roman" w:hAnsi="Times New Roman" w:cs="Times New Roman"/>
        </w:rPr>
      </w:pPr>
    </w:p>
    <w:p w:rsidR="003F2ED4" w:rsidRDefault="00830546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ИСТРАЖИВАЧКИ, ПЕДАГОШКО-ОБРАЗОВНИ РАД И ИЗЛОЖБЕНА ДЕЛАТНОСТ</w:t>
      </w:r>
    </w:p>
    <w:p w:rsidR="003F2ED4" w:rsidRPr="00830546" w:rsidRDefault="003F2ED4">
      <w:pPr>
        <w:jc w:val="both"/>
        <w:rPr>
          <w:b/>
          <w:sz w:val="24"/>
          <w:szCs w:val="24"/>
          <w:lang w:eastAsia="en-US" w:bidi="en-US"/>
        </w:rPr>
      </w:pP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  <w:lang w:eastAsia="en-US"/>
        </w:rPr>
      </w:pPr>
      <w:r>
        <w:rPr>
          <w:rStyle w:val="Podrazumevanifontpasusa1"/>
          <w:rFonts w:ascii="Times New Roman" w:hAnsi="Times New Roman" w:cs="Times New Roman"/>
        </w:rPr>
        <w:lastRenderedPageBreak/>
        <w:t xml:space="preserve">У току 2021. године представљена је публикација </w:t>
      </w:r>
      <w:r>
        <w:rPr>
          <w:rStyle w:val="Podrazumevanifontpasusa1"/>
          <w:rFonts w:ascii="Times New Roman" w:hAnsi="Times New Roman" w:cs="Times New Roman"/>
          <w:i/>
          <w:iCs/>
        </w:rPr>
        <w:t xml:space="preserve">Рукописна и стара штампана књига на територији Поморавског округа на Теолошком факилтету у Београду. </w:t>
      </w:r>
      <w:r>
        <w:rPr>
          <w:rStyle w:val="Podrazumevanifontpasusa1"/>
          <w:rFonts w:ascii="Times New Roman" w:hAnsi="Times New Roman" w:cs="Times New Roman"/>
        </w:rPr>
        <w:t>О књизи су говорили декан Теолошког факултета др Зоран Ранковић, начелник Археографског одељења Народне библиотеке, др Владан Тријић и начелник Библиографс</w:t>
      </w:r>
      <w:r>
        <w:rPr>
          <w:rStyle w:val="Podrazumevanifontpasusa1"/>
          <w:rFonts w:ascii="Times New Roman" w:hAnsi="Times New Roman" w:cs="Times New Roman"/>
        </w:rPr>
        <w:t>ког одељења, др Жарко Војновић.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Style w:val="Podrazumevanifontpasusa1"/>
          <w:rFonts w:ascii="Times New Roman" w:hAnsi="Times New Roman" w:cs="Times New Roman"/>
        </w:rPr>
        <w:t xml:space="preserve"> У складу са Планом предвиђеним Пројектом Министарства културе који је реализован у току 2020. године обиђене су све манастирске и црквене библиотеке на територији Поморавског округа и  формирани су фондови у којима ће бити </w:t>
      </w:r>
      <w:r>
        <w:rPr>
          <w:rStyle w:val="Podrazumevanifontpasusa1"/>
          <w:rFonts w:ascii="Times New Roman" w:hAnsi="Times New Roman" w:cs="Times New Roman"/>
        </w:rPr>
        <w:t>смештене књиге које су на основу Закона о старој и реткој библиотечкој грађи Културна добра од великог и изузетног значаја.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Style w:val="Podrazumevanifontpasusa1"/>
          <w:rFonts w:ascii="Times New Roman" w:hAnsi="Times New Roman" w:cs="Times New Roman"/>
        </w:rPr>
        <w:t xml:space="preserve">Учешће на 86. Светском библиотечком конгресу, првом виртуелном конгресеу IFLA Word Library and Informattion Congress 2021. у оквиру </w:t>
      </w:r>
      <w:r>
        <w:rPr>
          <w:rStyle w:val="Podrazumevanifontpasusa1"/>
          <w:rFonts w:ascii="Times New Roman" w:hAnsi="Times New Roman" w:cs="Times New Roman"/>
        </w:rPr>
        <w:t>Религијске сесије.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току 2021. године настављена је дигитализација Фонда старе и ретке књиге и серијских публикација у сегменту Дигитална библиотека: Стара књига, Ретка књига, Часописи и Новине и  Изложбе.</w:t>
      </w:r>
    </w:p>
    <w:p w:rsidR="003F2ED4" w:rsidRDefault="00830546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Током 2021. године настављен је рад на ФБ страни</w:t>
      </w:r>
      <w:r>
        <w:rPr>
          <w:rFonts w:ascii="Times New Roman" w:hAnsi="Times New Roman" w:cs="Times New Roman"/>
        </w:rPr>
        <w:t>ци “Јагодина у објективу”.</w:t>
      </w:r>
    </w:p>
    <w:p w:rsidR="003F2ED4" w:rsidRPr="00830546" w:rsidRDefault="003F2ED4">
      <w:pPr>
        <w:ind w:firstLine="720"/>
        <w:rPr>
          <w:b/>
          <w:sz w:val="24"/>
          <w:szCs w:val="24"/>
          <w:lang/>
        </w:rPr>
      </w:pPr>
    </w:p>
    <w:p w:rsidR="003F2ED4" w:rsidRPr="00830546" w:rsidRDefault="00830546">
      <w:pPr>
        <w:rPr>
          <w:b/>
          <w:sz w:val="24"/>
          <w:szCs w:val="24"/>
          <w:lang/>
        </w:rPr>
      </w:pPr>
      <w:r w:rsidRPr="00830546">
        <w:rPr>
          <w:b/>
          <w:sz w:val="24"/>
          <w:szCs w:val="24"/>
          <w:lang/>
        </w:rPr>
        <w:t xml:space="preserve">9. </w:t>
      </w:r>
      <w:r>
        <w:rPr>
          <w:b/>
          <w:sz w:val="24"/>
          <w:szCs w:val="24"/>
          <w:lang w:val="ru-RU"/>
        </w:rPr>
        <w:t>О</w:t>
      </w:r>
      <w:r w:rsidRPr="00830546">
        <w:rPr>
          <w:b/>
          <w:sz w:val="24"/>
          <w:szCs w:val="24"/>
          <w:lang/>
        </w:rPr>
        <w:t>ДЕЉЕЊЕ ЗА КУЛТУРНО ОБРАЗОВНЕ ПРОГРАМЕ И ПОДСТИЦАЊЕ ЧИТАЊА</w:t>
      </w:r>
    </w:p>
    <w:p w:rsidR="003F2ED4" w:rsidRPr="00830546" w:rsidRDefault="003F2ED4">
      <w:pPr>
        <w:ind w:firstLine="720"/>
        <w:rPr>
          <w:b/>
          <w:sz w:val="24"/>
          <w:szCs w:val="24"/>
          <w:lang/>
        </w:rPr>
      </w:pP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 xml:space="preserve">И протекла 2021. година ће, нажалост, остати запамћена по догађају који је из корена променио свет и који ће несумњиво оставити трајне последице на живот људи широм </w:t>
      </w:r>
      <w:r>
        <w:rPr>
          <w:rFonts w:eastAsia="SimSun"/>
          <w:sz w:val="24"/>
          <w:szCs w:val="24"/>
          <w:lang/>
        </w:rPr>
        <w:t xml:space="preserve">планете. Наравно, у питању је пандемија вируса ковид-19, која је већ другу годину потпуно променила парадигму рада библиотеке, али и показала да брзо прилагођавање новим околностима није више само неопходни услов за успех, већ и рецепт за преживљавање. 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На</w:t>
      </w:r>
      <w:r>
        <w:rPr>
          <w:rFonts w:eastAsia="SimSun"/>
          <w:sz w:val="24"/>
          <w:szCs w:val="24"/>
          <w:lang/>
        </w:rPr>
        <w:t xml:space="preserve">родна библиотека у Јагодини </w:t>
      </w:r>
      <w:r w:rsidRPr="00830546">
        <w:rPr>
          <w:rFonts w:eastAsia="SimSun"/>
          <w:sz w:val="24"/>
          <w:szCs w:val="24"/>
          <w:lang/>
        </w:rPr>
        <w:t xml:space="preserve">и </w:t>
      </w:r>
      <w:r>
        <w:rPr>
          <w:rFonts w:eastAsia="SimSun"/>
          <w:sz w:val="24"/>
          <w:szCs w:val="24"/>
          <w:lang/>
        </w:rPr>
        <w:t xml:space="preserve">нарочито </w:t>
      </w:r>
      <w:r w:rsidRPr="00830546">
        <w:rPr>
          <w:rFonts w:eastAsia="SimSun"/>
          <w:sz w:val="24"/>
          <w:szCs w:val="24"/>
          <w:lang/>
        </w:rPr>
        <w:t xml:space="preserve">Одељење за културно-образовне програме и подстицање читања </w:t>
      </w:r>
      <w:r>
        <w:rPr>
          <w:rFonts w:eastAsia="SimSun"/>
          <w:sz w:val="24"/>
          <w:szCs w:val="24"/>
          <w:lang/>
        </w:rPr>
        <w:t xml:space="preserve">пандемију није схватило као проблем и сметњу, већ као прилику да поново потврди свој углед у локалној заједници, пронађе нове начине подстицања читања и да </w:t>
      </w:r>
      <w:r>
        <w:rPr>
          <w:rFonts w:eastAsia="SimSun"/>
          <w:sz w:val="24"/>
          <w:szCs w:val="24"/>
          <w:lang/>
        </w:rPr>
        <w:t>своју палету услуга прошири у тренутку када је буквално у највећем делу године културни живот, али и живот уопште био заустављен и блокиран.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 w:rsidRPr="00830546">
        <w:rPr>
          <w:rFonts w:eastAsia="SimSun"/>
          <w:sz w:val="24"/>
          <w:szCs w:val="24"/>
          <w:lang/>
        </w:rPr>
        <w:t xml:space="preserve">Одељење за културно-образовне програме и подстицање читања је </w:t>
      </w:r>
      <w:r>
        <w:rPr>
          <w:rFonts w:eastAsia="SimSun"/>
          <w:sz w:val="24"/>
          <w:szCs w:val="24"/>
          <w:lang/>
        </w:rPr>
        <w:t xml:space="preserve">тако и у овим незапамћеним условима </w:t>
      </w:r>
      <w:r w:rsidRPr="00830546">
        <w:rPr>
          <w:rFonts w:eastAsia="SimSun"/>
          <w:sz w:val="24"/>
          <w:szCs w:val="24"/>
          <w:lang/>
        </w:rPr>
        <w:t>наставило са унап</w:t>
      </w:r>
      <w:r w:rsidRPr="00830546">
        <w:rPr>
          <w:rFonts w:eastAsia="SimSun"/>
          <w:sz w:val="24"/>
          <w:szCs w:val="24"/>
          <w:lang/>
        </w:rPr>
        <w:t xml:space="preserve">ређењем, осавремењивањем и прилагођавањем својих активности корисницима </w:t>
      </w:r>
      <w:r>
        <w:rPr>
          <w:rFonts w:eastAsia="SimSun"/>
          <w:sz w:val="24"/>
          <w:szCs w:val="24"/>
          <w:lang/>
        </w:rPr>
        <w:t xml:space="preserve">у </w:t>
      </w:r>
      <w:r w:rsidRPr="00830546">
        <w:rPr>
          <w:rFonts w:eastAsia="SimSun"/>
          <w:sz w:val="24"/>
          <w:szCs w:val="24"/>
          <w:lang/>
        </w:rPr>
        <w:t>доба</w:t>
      </w:r>
      <w:r>
        <w:rPr>
          <w:rFonts w:eastAsia="SimSun"/>
          <w:sz w:val="24"/>
          <w:szCs w:val="24"/>
          <w:lang/>
        </w:rPr>
        <w:t xml:space="preserve"> пандемије. </w:t>
      </w:r>
      <w:r w:rsidRPr="00830546">
        <w:rPr>
          <w:rFonts w:eastAsia="SimSun"/>
          <w:sz w:val="24"/>
          <w:szCs w:val="24"/>
          <w:lang/>
        </w:rPr>
        <w:t xml:space="preserve">Одељење се фокусиралона </w:t>
      </w:r>
      <w:r>
        <w:rPr>
          <w:rFonts w:eastAsia="SimSun"/>
          <w:sz w:val="24"/>
          <w:szCs w:val="24"/>
          <w:lang/>
        </w:rPr>
        <w:t>подршку завичајним писцима, предлагање и промовисање креативних акција</w:t>
      </w:r>
      <w:r w:rsidRPr="00830546">
        <w:rPr>
          <w:rFonts w:eastAsia="SimSun"/>
          <w:sz w:val="24"/>
          <w:szCs w:val="24"/>
          <w:lang/>
        </w:rPr>
        <w:t>, агресивни приступ на друштвеним мрежама и у медијима, као и на излажењ</w:t>
      </w:r>
      <w:r w:rsidRPr="00830546">
        <w:rPr>
          <w:rFonts w:eastAsia="SimSun"/>
          <w:sz w:val="24"/>
          <w:szCs w:val="24"/>
          <w:lang/>
        </w:rPr>
        <w:t>е у сусрет новим потребама локалне заједнице</w:t>
      </w:r>
      <w:r>
        <w:rPr>
          <w:rFonts w:eastAsia="SimSun"/>
          <w:sz w:val="24"/>
          <w:szCs w:val="24"/>
          <w:lang/>
        </w:rPr>
        <w:t xml:space="preserve"> у изазовним временима</w:t>
      </w:r>
      <w:r w:rsidRPr="00830546">
        <w:rPr>
          <w:rFonts w:eastAsia="SimSun"/>
          <w:sz w:val="24"/>
          <w:szCs w:val="24"/>
          <w:lang/>
        </w:rPr>
        <w:t xml:space="preserve">. </w:t>
      </w:r>
      <w:r>
        <w:rPr>
          <w:rFonts w:eastAsia="SimSun"/>
          <w:sz w:val="24"/>
          <w:szCs w:val="24"/>
          <w:lang/>
        </w:rPr>
        <w:t>У том смислу, 2021. годину обележиле су активности библиотеке усмерене у неколико праваца:</w:t>
      </w:r>
    </w:p>
    <w:p w:rsidR="003F2ED4" w:rsidRDefault="00830546">
      <w:pPr>
        <w:ind w:firstLine="720"/>
        <w:jc w:val="both"/>
        <w:rPr>
          <w:rFonts w:eastAsia="SimSun"/>
          <w:b/>
          <w:sz w:val="24"/>
          <w:szCs w:val="24"/>
          <w:lang/>
        </w:rPr>
      </w:pPr>
      <w:r>
        <w:rPr>
          <w:rFonts w:eastAsia="SimSun"/>
          <w:b/>
          <w:sz w:val="24"/>
          <w:szCs w:val="24"/>
          <w:lang/>
        </w:rPr>
        <w:t>Промоција завичајних писаца због пандемије обављана је издавањем књига завичајних аутора и промоц</w:t>
      </w:r>
      <w:r>
        <w:rPr>
          <w:rFonts w:eastAsia="SimSun"/>
          <w:b/>
          <w:sz w:val="24"/>
          <w:szCs w:val="24"/>
          <w:lang/>
        </w:rPr>
        <w:t>ијом тих књига у библиотеци, али и на нашој ФБ страници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У овом сегменту поменућемо само да смо, у паузама таласа пандемије и током попуштања мера успели да организујемо две одлично посећене промоције завичајних списатељица Славице Ђурић Седларевић (чија је</w:t>
      </w:r>
      <w:r>
        <w:rPr>
          <w:rFonts w:eastAsia="SimSun"/>
          <w:sz w:val="24"/>
          <w:szCs w:val="24"/>
          <w:lang/>
        </w:rPr>
        <w:t xml:space="preserve"> популарност међу корисницима библиотеке, у граду, али и у дијаспори огромна) и Загорке Бунтхорнсаде која је признати писац у Немачкој, али и драги сарадник наше библиотеке дуги низ година. Драго нам је да смо промовисали и књиге првенце млађе генерације а</w:t>
      </w:r>
      <w:r>
        <w:rPr>
          <w:rFonts w:eastAsia="SimSun"/>
          <w:sz w:val="24"/>
          <w:szCs w:val="24"/>
          <w:lang/>
        </w:rPr>
        <w:t>утора Татјане Милановић и Сержа Милановића, а континуирану подршку пружамо и осталим завичајним писцима - ове године је објављено чак 9 нових књига чије промоције очекујемо у наредном периоду.</w:t>
      </w:r>
    </w:p>
    <w:p w:rsidR="003F2ED4" w:rsidRDefault="00830546">
      <w:pPr>
        <w:ind w:firstLine="720"/>
        <w:jc w:val="both"/>
        <w:rPr>
          <w:rFonts w:eastAsia="SimSun"/>
          <w:b/>
          <w:sz w:val="24"/>
          <w:szCs w:val="24"/>
          <w:lang/>
        </w:rPr>
      </w:pPr>
      <w:r>
        <w:rPr>
          <w:rFonts w:eastAsia="SimSun"/>
          <w:b/>
          <w:sz w:val="24"/>
          <w:szCs w:val="24"/>
          <w:lang/>
        </w:rPr>
        <w:lastRenderedPageBreak/>
        <w:t>Промоција активности библиотеке, медијски атрактивне акције и а</w:t>
      </w:r>
      <w:r>
        <w:rPr>
          <w:rFonts w:eastAsia="SimSun"/>
          <w:b/>
          <w:sz w:val="24"/>
          <w:szCs w:val="24"/>
          <w:lang/>
        </w:rPr>
        <w:t>гресивни медијски наступ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„Агресивни медијски наступ“ је у условима када су програми и промоције због пандемије већином онемогућени, био веома ефикасни начин на који је библиотека промовисала своје активности. Десетак акција снижења цена чланарине, најава н</w:t>
      </w:r>
      <w:r>
        <w:rPr>
          <w:rFonts w:eastAsia="SimSun"/>
          <w:sz w:val="24"/>
          <w:szCs w:val="24"/>
          <w:lang/>
        </w:rPr>
        <w:t>абвке нових књига, топле људске приче о нашим члановима, похвале колега из других библиотека, детаљни приказ догађања у библиотеци (медијски највише атрактиван је ове године био Дан библиотеке и посета министарке културе Маје Гојковић и управника Народне б</w:t>
      </w:r>
      <w:r>
        <w:rPr>
          <w:rFonts w:eastAsia="SimSun"/>
          <w:sz w:val="24"/>
          <w:szCs w:val="24"/>
          <w:lang/>
        </w:rPr>
        <w:t>иблиотеке Србије Владимира Пиштала) имале су одличне одјеке у штампи и дигиталним медијима. Отворен однос са медијима у којем и медији и библиотека понешто добијају и ове године је обележио активности библиотеке на маркетиншком пољу. Са поносом можемо да к</w:t>
      </w:r>
      <w:r>
        <w:rPr>
          <w:rFonts w:eastAsia="SimSun"/>
          <w:sz w:val="24"/>
          <w:szCs w:val="24"/>
          <w:lang/>
        </w:rPr>
        <w:t>ажемо да током 2021. године није постојала недеља без вести из наше библиотеке у локалним, али и националним медијима. Наше акције су пропраћене на КЦН-у, али и на сајту и тв програму на националним фреквенцијама Б92 и Првој ТВ. Такође, морамо да истакнемо</w:t>
      </w:r>
      <w:r>
        <w:rPr>
          <w:rFonts w:eastAsia="SimSun"/>
          <w:sz w:val="24"/>
          <w:szCs w:val="24"/>
          <w:lang/>
        </w:rPr>
        <w:t xml:space="preserve"> одличну сарадњу са „Вечерњим новостима“, али </w:t>
      </w:r>
      <w:r w:rsidRPr="00830546">
        <w:rPr>
          <w:rFonts w:eastAsia="SimSun"/>
          <w:sz w:val="24"/>
          <w:szCs w:val="24"/>
          <w:lang/>
        </w:rPr>
        <w:t xml:space="preserve">и </w:t>
      </w:r>
      <w:r>
        <w:rPr>
          <w:rFonts w:eastAsia="SimSun"/>
          <w:sz w:val="24"/>
          <w:szCs w:val="24"/>
          <w:lang/>
        </w:rPr>
        <w:t>са низом других локалних и националних медија.</w:t>
      </w:r>
    </w:p>
    <w:p w:rsidR="003F2ED4" w:rsidRDefault="00830546">
      <w:pPr>
        <w:ind w:firstLine="720"/>
        <w:jc w:val="both"/>
        <w:rPr>
          <w:rFonts w:eastAsia="SimSun"/>
          <w:b/>
          <w:sz w:val="24"/>
          <w:szCs w:val="24"/>
          <w:lang/>
        </w:rPr>
      </w:pPr>
      <w:r>
        <w:rPr>
          <w:rFonts w:eastAsia="SimSun"/>
          <w:b/>
          <w:sz w:val="24"/>
          <w:szCs w:val="24"/>
          <w:lang/>
        </w:rPr>
        <w:t>Креативно проналажење и пружање услуга које је било могуће организовати у условима пандемије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Инсистирали смо на промовисању четири онлајн сервиса наше библиотеке</w:t>
      </w:r>
      <w:r>
        <w:rPr>
          <w:rFonts w:eastAsia="SimSun"/>
          <w:sz w:val="24"/>
          <w:szCs w:val="24"/>
          <w:lang/>
        </w:rPr>
        <w:t xml:space="preserve"> - Кобсон платформи (којом смо континуирано подржавали научне раднике Поморавског округа, посебно младе), претраживом каталогу, страницама Питај библиотекара и Препоручујемо. Радује нас да се показало да пандемија није само отежавајућа околност, него и при</w:t>
      </w:r>
      <w:r>
        <w:rPr>
          <w:rFonts w:eastAsia="SimSun"/>
          <w:sz w:val="24"/>
          <w:szCs w:val="24"/>
          <w:lang/>
        </w:rPr>
        <w:t>лика за истраживање нових путева до корисника библиотеке</w:t>
      </w:r>
    </w:p>
    <w:p w:rsidR="003F2ED4" w:rsidRDefault="00830546">
      <w:pPr>
        <w:ind w:firstLine="720"/>
        <w:jc w:val="both"/>
        <w:rPr>
          <w:rFonts w:eastAsia="SimSun"/>
          <w:b/>
          <w:sz w:val="24"/>
          <w:szCs w:val="24"/>
          <w:lang/>
        </w:rPr>
      </w:pPr>
      <w:r>
        <w:rPr>
          <w:rFonts w:eastAsia="SimSun"/>
          <w:b/>
          <w:sz w:val="24"/>
          <w:szCs w:val="24"/>
          <w:lang/>
        </w:rPr>
        <w:t>Стално присуство на друштвеним мрежама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На овај сегмент активности смо нарочито поносни. Стално присуство на друштвеним мрежама као императив савременог пословања веома је важан и за приступ библиотек</w:t>
      </w:r>
      <w:r>
        <w:rPr>
          <w:rFonts w:eastAsia="SimSun"/>
          <w:sz w:val="24"/>
          <w:szCs w:val="24"/>
          <w:lang/>
        </w:rPr>
        <w:t xml:space="preserve">е недосегнутим члановима, а у условима пандемије и најбезбеднији и најпоузданији начин комуникације са корисницима. Ове године смо редовно ажурирали сајт и Фејсбук страницу библиотеке (током 2021. године је било близу 100 (да будемо прецизни, чак </w:t>
      </w:r>
      <w:r>
        <w:rPr>
          <w:rFonts w:eastAsia="SimSun"/>
          <w:sz w:val="24"/>
          <w:szCs w:val="24"/>
          <w:lang/>
        </w:rPr>
        <w:t>97</w:t>
      </w:r>
      <w:r>
        <w:rPr>
          <w:rFonts w:eastAsia="SimSun"/>
          <w:sz w:val="24"/>
          <w:szCs w:val="24"/>
          <w:lang/>
        </w:rPr>
        <w:t xml:space="preserve"> постов</w:t>
      </w:r>
      <w:r>
        <w:rPr>
          <w:rFonts w:eastAsia="SimSun"/>
          <w:sz w:val="24"/>
          <w:szCs w:val="24"/>
          <w:lang/>
        </w:rPr>
        <w:t>а са просечно по 50-ак лајкова посетилаца) Забележен је и пораст броја пратилаца библиотечке ФБ странице од чак 12%. Анализа показује да је већи број посета забележен у време прилагођеног радног времена због пандемије, па је то тема за размишљање – које са</w:t>
      </w:r>
      <w:r>
        <w:rPr>
          <w:rFonts w:eastAsia="SimSun"/>
          <w:sz w:val="24"/>
          <w:szCs w:val="24"/>
          <w:lang/>
        </w:rPr>
        <w:t>држаје библиотека још може да понуди на друштвеним мрежама. Такође, активиран је и спреман за маркетиншку употребу и Јутјуб канал библиотеке, а библиотека поседује и Твитер и Инстаграм профил.</w:t>
      </w:r>
    </w:p>
    <w:p w:rsidR="003F2ED4" w:rsidRDefault="00830546">
      <w:pPr>
        <w:ind w:firstLine="720"/>
        <w:jc w:val="both"/>
        <w:rPr>
          <w:rFonts w:eastAsia="SimSun"/>
          <w:b/>
          <w:sz w:val="24"/>
          <w:szCs w:val="24"/>
          <w:lang/>
        </w:rPr>
      </w:pPr>
      <w:r>
        <w:rPr>
          <w:rFonts w:eastAsia="SimSun"/>
          <w:b/>
          <w:sz w:val="24"/>
          <w:szCs w:val="24"/>
          <w:lang/>
        </w:rPr>
        <w:t>Сарадња са просветом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r>
        <w:rPr>
          <w:rFonts w:eastAsia="SimSun"/>
          <w:sz w:val="24"/>
          <w:szCs w:val="24"/>
          <w:lang/>
        </w:rPr>
        <w:t>Ниво сарадње са просветом је ове године, з</w:t>
      </w:r>
      <w:r>
        <w:rPr>
          <w:rFonts w:eastAsia="SimSun"/>
          <w:sz w:val="24"/>
          <w:szCs w:val="24"/>
          <w:lang/>
        </w:rPr>
        <w:t>а постојеће услове задовољавајући, па смо стицајем околности у 2021. години имали чак две доделе награде Јара Лабуд, а друга је, у децембру месецу привукла рекордни број учесника са великим бројем квалитетних радова.</w:t>
      </w:r>
    </w:p>
    <w:p w:rsidR="003F2ED4" w:rsidRPr="00830546" w:rsidRDefault="00830546">
      <w:pPr>
        <w:ind w:firstLine="720"/>
        <w:jc w:val="both"/>
        <w:rPr>
          <w:rFonts w:eastAsia="SimSun"/>
          <w:b/>
          <w:bCs/>
          <w:sz w:val="24"/>
          <w:szCs w:val="24"/>
          <w:lang/>
        </w:rPr>
      </w:pPr>
      <w:r w:rsidRPr="00830546">
        <w:rPr>
          <w:rFonts w:eastAsia="SimSun"/>
          <w:b/>
          <w:bCs/>
          <w:sz w:val="24"/>
          <w:szCs w:val="24"/>
          <w:lang/>
        </w:rPr>
        <w:t>Програми и активности намењени деци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 w:val="zh-CN"/>
        </w:rPr>
      </w:pPr>
      <w:r>
        <w:rPr>
          <w:rFonts w:eastAsia="SimSun"/>
          <w:sz w:val="24"/>
          <w:szCs w:val="24"/>
          <w:lang w:val="zh-CN"/>
        </w:rPr>
        <w:t xml:space="preserve">Наведене околности које су изазвале ограничења у уобичајном раду Одељења, као и начини прилагођавања новонасталој ситуацији окарактерисале су и рад са децом као важан и досад веома интензиван сегмент. Многе активности су, силом прилика, изостале </w:t>
      </w:r>
      <w:r>
        <w:rPr>
          <w:rFonts w:eastAsia="SimSun"/>
          <w:sz w:val="24"/>
          <w:szCs w:val="24"/>
          <w:lang/>
        </w:rPr>
        <w:t xml:space="preserve">и </w:t>
      </w:r>
      <w:r>
        <w:rPr>
          <w:rFonts w:eastAsia="SimSun"/>
          <w:sz w:val="24"/>
          <w:szCs w:val="24"/>
          <w:lang w:val="zh-CN"/>
        </w:rPr>
        <w:t>у току 2</w:t>
      </w:r>
      <w:r>
        <w:rPr>
          <w:rFonts w:eastAsia="SimSun"/>
          <w:sz w:val="24"/>
          <w:szCs w:val="24"/>
          <w:lang w:val="zh-CN"/>
        </w:rPr>
        <w:t>02</w:t>
      </w:r>
      <w:r>
        <w:rPr>
          <w:rFonts w:eastAsia="SimSun"/>
          <w:sz w:val="24"/>
          <w:szCs w:val="24"/>
          <w:lang/>
        </w:rPr>
        <w:t>1</w:t>
      </w:r>
      <w:r>
        <w:rPr>
          <w:rFonts w:eastAsia="SimSun"/>
          <w:sz w:val="24"/>
          <w:szCs w:val="24"/>
          <w:lang w:val="zh-CN"/>
        </w:rPr>
        <w:t>. године јер се рад са децом у највећој мери заснива на непосредном контакту и њиховом масовном окупљању у просторијама библиотеке.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proofErr w:type="gramStart"/>
      <w:r>
        <w:rPr>
          <w:rFonts w:eastAsia="SimSun"/>
          <w:sz w:val="24"/>
          <w:szCs w:val="24"/>
          <w:lang/>
        </w:rPr>
        <w:t xml:space="preserve">Нисмо били у могућности да организујемо и реализујемо активности попут креативних радионица, јавних часова, књижевних </w:t>
      </w:r>
      <w:r>
        <w:rPr>
          <w:rFonts w:eastAsia="SimSun"/>
          <w:sz w:val="24"/>
          <w:szCs w:val="24"/>
          <w:lang/>
        </w:rPr>
        <w:t xml:space="preserve">вечери, организованих посета </w:t>
      </w:r>
      <w:r>
        <w:rPr>
          <w:rFonts w:eastAsia="SimSun"/>
          <w:sz w:val="24"/>
          <w:szCs w:val="24"/>
          <w:lang/>
        </w:rPr>
        <w:lastRenderedPageBreak/>
        <w:t>предшколаца и школараца и свих других активности које подразумевају концентрацију великог броја деце у затвореном простору.</w:t>
      </w:r>
      <w:proofErr w:type="gramEnd"/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proofErr w:type="gramStart"/>
      <w:r>
        <w:rPr>
          <w:rFonts w:eastAsia="SimSun"/>
          <w:sz w:val="24"/>
          <w:szCs w:val="24"/>
          <w:lang/>
        </w:rPr>
        <w:t>Зато смо били принуђени на “промене у ходу” и прилагођавање свугде где је то било могуће.</w:t>
      </w:r>
      <w:proofErr w:type="gramEnd"/>
      <w:r>
        <w:rPr>
          <w:rFonts w:eastAsia="SimSun"/>
          <w:sz w:val="24"/>
          <w:szCs w:val="24"/>
          <w:lang/>
        </w:rPr>
        <w:t xml:space="preserve"> Кад је пандем</w:t>
      </w:r>
      <w:r>
        <w:rPr>
          <w:rFonts w:eastAsia="SimSun"/>
          <w:sz w:val="24"/>
          <w:szCs w:val="24"/>
          <w:lang/>
        </w:rPr>
        <w:t xml:space="preserve">ија јењавала а мере попуштале, спроводили смо  радионице “ Деца читају”с предшколцима и основношколцима, одлазили у посете вртићима и школама с циљем развијања свести о важности читања и привлачења нових чланова у библиотеку, дружили се с децом непосредно </w:t>
      </w:r>
      <w:r>
        <w:rPr>
          <w:rFonts w:eastAsia="SimSun"/>
          <w:sz w:val="24"/>
          <w:szCs w:val="24"/>
          <w:lang/>
        </w:rPr>
        <w:t>како у библиотеци тако и ван ње.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proofErr w:type="gramStart"/>
      <w:r>
        <w:rPr>
          <w:rFonts w:eastAsia="SimSun"/>
          <w:sz w:val="24"/>
          <w:szCs w:val="24"/>
          <w:lang/>
        </w:rPr>
        <w:t>Када су на снази биле ригорозније мере, оријентисали смо се на комуикацију с корисницима путем друштвених мрежа и средстава јавног информисања.</w:t>
      </w:r>
      <w:proofErr w:type="gramEnd"/>
      <w:r>
        <w:rPr>
          <w:rFonts w:eastAsia="SimSun"/>
          <w:sz w:val="24"/>
          <w:szCs w:val="24"/>
          <w:lang/>
        </w:rPr>
        <w:t xml:space="preserve"> </w:t>
      </w:r>
    </w:p>
    <w:p w:rsidR="003F2ED4" w:rsidRDefault="00830546">
      <w:pPr>
        <w:ind w:firstLine="720"/>
        <w:jc w:val="both"/>
        <w:rPr>
          <w:rFonts w:eastAsia="SimSun"/>
          <w:sz w:val="24"/>
          <w:szCs w:val="24"/>
          <w:lang/>
        </w:rPr>
      </w:pPr>
      <w:proofErr w:type="gramStart"/>
      <w:r>
        <w:rPr>
          <w:rFonts w:eastAsia="SimSun"/>
          <w:sz w:val="24"/>
          <w:szCs w:val="24"/>
          <w:lang/>
        </w:rPr>
        <w:t>Једна од активности тог типа коју издвајамо је избор за најбољи кратки видео у</w:t>
      </w:r>
      <w:r>
        <w:rPr>
          <w:rFonts w:eastAsia="SimSun"/>
          <w:sz w:val="24"/>
          <w:szCs w:val="24"/>
          <w:lang/>
        </w:rPr>
        <w:t xml:space="preserve"> коме деца препоручују једни другима књигу коју треба прочитати (реализовано преко ФБ странице Библиотеке).</w:t>
      </w:r>
      <w:proofErr w:type="gramEnd"/>
    </w:p>
    <w:p w:rsidR="003F2ED4" w:rsidRDefault="00830546">
      <w:pPr>
        <w:ind w:firstLine="1134"/>
        <w:jc w:val="both"/>
        <w:rPr>
          <w:rFonts w:eastAsia="SimSun"/>
          <w:sz w:val="24"/>
          <w:szCs w:val="24"/>
          <w:lang/>
        </w:rPr>
      </w:pPr>
      <w:proofErr w:type="gramStart"/>
      <w:r>
        <w:rPr>
          <w:rFonts w:eastAsia="SimSun"/>
          <w:sz w:val="24"/>
          <w:szCs w:val="24"/>
          <w:lang/>
        </w:rPr>
        <w:t xml:space="preserve">Судећи по свему, наш је утисак да </w:t>
      </w:r>
      <w:r>
        <w:rPr>
          <w:rFonts w:eastAsia="SimSun"/>
          <w:sz w:val="24"/>
          <w:szCs w:val="24"/>
        </w:rPr>
        <w:t>Одељење за културно-образовне програме и подстицање читања</w:t>
      </w:r>
      <w:r>
        <w:rPr>
          <w:rFonts w:eastAsia="SimSun"/>
          <w:sz w:val="24"/>
          <w:szCs w:val="24"/>
          <w:lang/>
        </w:rPr>
        <w:t xml:space="preserve"> има већу мобилност и више могућности за прилагођавање н</w:t>
      </w:r>
      <w:r>
        <w:rPr>
          <w:rFonts w:eastAsia="SimSun"/>
          <w:sz w:val="24"/>
          <w:szCs w:val="24"/>
          <w:lang/>
        </w:rPr>
        <w:t>овој стварности и њеним изазовима у односу на остала одељења која постоје у оквиру јагодинске Народне библиотеке.</w:t>
      </w:r>
      <w:proofErr w:type="gramEnd"/>
    </w:p>
    <w:p w:rsidR="003F2ED4" w:rsidRDefault="003F2ED4">
      <w:pPr>
        <w:ind w:firstLine="720"/>
        <w:rPr>
          <w:b/>
          <w:sz w:val="24"/>
          <w:szCs w:val="24"/>
        </w:rPr>
      </w:pPr>
    </w:p>
    <w:p w:rsidR="003F2ED4" w:rsidRDefault="00830546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/>
        </w:rPr>
        <w:t>0.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ДЕЉЕЊЕ ЗА МАТИЧНЕ ПОСЛОВЕ </w:t>
      </w:r>
    </w:p>
    <w:p w:rsidR="003F2ED4" w:rsidRDefault="003F2ED4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sz w:val="24"/>
          <w:szCs w:val="24"/>
          <w:lang w:val="sr-Cyrl-CS"/>
        </w:rPr>
        <w:t>Народна библиотека „Радислав Никчевић“ у Јагодини, на основу Закона о библиотечко-информационој делатности о</w:t>
      </w:r>
      <w:r>
        <w:rPr>
          <w:sz w:val="24"/>
          <w:szCs w:val="24"/>
          <w:lang w:val="sr-Cyrl-CS"/>
        </w:rPr>
        <w:t xml:space="preserve">бавља матичне функције на подручју Поморавског округа које обухвата  град Јагодину и општине Деспотовац, Параћин, Рековац, Свилајнац и Ћуприја.  Има развијену мрежу библиотека и библиотечких јединица са 67 регистрованих библиотека (1 матична библиотека, 5 </w:t>
      </w:r>
      <w:r>
        <w:rPr>
          <w:sz w:val="24"/>
          <w:szCs w:val="24"/>
          <w:lang w:val="sr-Cyrl-CS"/>
        </w:rPr>
        <w:t>народних - општинских библиотека, 48 школских - 32 у основним и 16 у средњим школама, 1 у радној организацији, 8 сеоских</w:t>
      </w:r>
      <w:r>
        <w:rPr>
          <w:sz w:val="24"/>
          <w:szCs w:val="24"/>
          <w:lang w:val="sr-Latn-CS"/>
        </w:rPr>
        <w:t xml:space="preserve"> -</w:t>
      </w:r>
      <w:r>
        <w:rPr>
          <w:sz w:val="24"/>
          <w:szCs w:val="24"/>
          <w:lang w:val="sr-Cyrl-CS"/>
        </w:rPr>
        <w:t xml:space="preserve"> месних и 4 специјалне библиотеке).</w:t>
      </w:r>
    </w:p>
    <w:p w:rsidR="003F2ED4" w:rsidRDefault="00830546">
      <w:pPr>
        <w:spacing w:line="276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Остваривање матичних функција Народне библиотеке у Јагодини у 202</w:t>
      </w:r>
      <w:r>
        <w:rPr>
          <w:sz w:val="24"/>
          <w:szCs w:val="24"/>
          <w:lang/>
        </w:rPr>
        <w:t>1</w:t>
      </w:r>
      <w:r>
        <w:rPr>
          <w:sz w:val="24"/>
          <w:szCs w:val="24"/>
          <w:lang/>
        </w:rPr>
        <w:t>. години одвијало се  у отежаним</w:t>
      </w:r>
      <w:r>
        <w:rPr>
          <w:sz w:val="24"/>
          <w:szCs w:val="24"/>
          <w:lang/>
        </w:rPr>
        <w:t>, готово ванредним условима услед појаве пандемије корона вируса (</w:t>
      </w:r>
      <w:r>
        <w:rPr>
          <w:sz w:val="24"/>
          <w:szCs w:val="24"/>
          <w:lang/>
        </w:rPr>
        <w:t>Covid-19)</w:t>
      </w:r>
      <w:r>
        <w:rPr>
          <w:sz w:val="24"/>
          <w:szCs w:val="24"/>
          <w:lang/>
        </w:rPr>
        <w:t xml:space="preserve"> која је значајно погодила  подручје Поморавског округа у свим таласима. Народна библиотека је била принуђена да у оваквим околностима делује у складу са донетим прописима и мерама </w:t>
      </w:r>
      <w:r>
        <w:rPr>
          <w:sz w:val="24"/>
          <w:szCs w:val="24"/>
          <w:lang/>
        </w:rPr>
        <w:t xml:space="preserve">које се односе на спречавање и ширење заразе болести </w:t>
      </w:r>
      <w:r>
        <w:rPr>
          <w:sz w:val="24"/>
          <w:szCs w:val="24"/>
          <w:lang/>
        </w:rPr>
        <w:t>Covid-19</w:t>
      </w:r>
      <w:r>
        <w:rPr>
          <w:sz w:val="24"/>
          <w:szCs w:val="24"/>
          <w:lang/>
        </w:rPr>
        <w:t>. У оваквом режиму рада биле су готово све јавне библиотеке на матичном подручју.  На снази је била и забрана окупљања људи на отвореном и затвореном простору па је из тих разлога нису одржани пл</w:t>
      </w:r>
      <w:r>
        <w:rPr>
          <w:sz w:val="24"/>
          <w:szCs w:val="24"/>
          <w:lang/>
        </w:rPr>
        <w:t>анирани стручни скупови, едукације и радионице ( Скупштина БДС, Форуми Библиотекарског друштва, Секција матичних библиотека, скупови матичара у Народној библиотеци Србије…). Један број стручних скупова одржан је онлајн.</w:t>
      </w:r>
    </w:p>
    <w:p w:rsidR="003F2ED4" w:rsidRPr="00830546" w:rsidRDefault="00830546">
      <w:pPr>
        <w:spacing w:line="276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И одласци у библиотеке ради пружања</w:t>
      </w:r>
      <w:r>
        <w:rPr>
          <w:sz w:val="24"/>
          <w:szCs w:val="24"/>
          <w:lang/>
        </w:rPr>
        <w:t xml:space="preserve"> помоћи у раду, вршења стручног надзора и обављање инструктивног рада редуковани су и сведени на оне који су уз појачане превентивне мере омогућавали безбедан и здрав рад на терену.</w:t>
      </w:r>
    </w:p>
    <w:p w:rsidR="003F2ED4" w:rsidRDefault="00830546">
      <w:pPr>
        <w:jc w:val="both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 xml:space="preserve">Вођење регистара библиотека за подручје матичне библиотеке и других </w:t>
      </w:r>
      <w:r>
        <w:rPr>
          <w:b/>
          <w:sz w:val="24"/>
          <w:szCs w:val="24"/>
          <w:u w:val="single"/>
          <w:lang w:val="sr-Cyrl-CS"/>
        </w:rPr>
        <w:t>евалуационих евиденција</w:t>
      </w:r>
    </w:p>
    <w:p w:rsidR="003F2ED4" w:rsidRDefault="00830546">
      <w:pPr>
        <w:numPr>
          <w:ilvl w:val="0"/>
          <w:numId w:val="14"/>
        </w:numPr>
        <w:suppressAutoHyphens w:val="0"/>
        <w:ind w:left="108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/>
        </w:rPr>
        <w:t>Вођење регистра библиотека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 w:rsidRPr="00830546">
        <w:rPr>
          <w:sz w:val="24"/>
          <w:szCs w:val="24"/>
          <w:lang w:val="sr-Cyrl-CS"/>
        </w:rPr>
        <w:tab/>
      </w:r>
      <w:proofErr w:type="gramStart"/>
      <w:r>
        <w:rPr>
          <w:sz w:val="24"/>
          <w:szCs w:val="24"/>
        </w:rPr>
        <w:t>O</w:t>
      </w:r>
      <w:r w:rsidRPr="00830546">
        <w:rPr>
          <w:sz w:val="24"/>
          <w:szCs w:val="24"/>
          <w:lang w:val="sr-Cyrl-CS"/>
        </w:rPr>
        <w:t>дељење</w:t>
      </w:r>
      <w:r>
        <w:rPr>
          <w:sz w:val="24"/>
          <w:szCs w:val="24"/>
          <w:lang w:val="sr-Cyrl-CS"/>
        </w:rPr>
        <w:t xml:space="preserve"> за матичне послове уредно је и ажурно водило два регистра библиотека и библиотечких јединица и уписала све промене које су настале у 2021.</w:t>
      </w:r>
      <w:proofErr w:type="gramEnd"/>
      <w:r>
        <w:rPr>
          <w:sz w:val="24"/>
          <w:szCs w:val="24"/>
          <w:lang w:val="sr-Cyrl-CS"/>
        </w:rPr>
        <w:t xml:space="preserve">  години. Током овог периода иновирани су подаци који се о</w:t>
      </w:r>
      <w:r>
        <w:rPr>
          <w:sz w:val="24"/>
          <w:szCs w:val="24"/>
          <w:lang w:val="sr-Cyrl-CS"/>
        </w:rPr>
        <w:t xml:space="preserve">дносе на руководиоце библиотека, на књижни фонд, опрему, број запослених у библиотекама Поморавског </w:t>
      </w:r>
      <w:r>
        <w:rPr>
          <w:sz w:val="24"/>
          <w:szCs w:val="24"/>
          <w:lang w:val="sr-Cyrl-CS"/>
        </w:rPr>
        <w:lastRenderedPageBreak/>
        <w:t>округа. Подаци за ажурирање регистара преузети су из извештаја о раду народних библиотека, годишњих извештаја  сеоских библиотека и анкета о пословању школс</w:t>
      </w:r>
      <w:r>
        <w:rPr>
          <w:sz w:val="24"/>
          <w:szCs w:val="24"/>
          <w:lang w:val="sr-Cyrl-CS"/>
        </w:rPr>
        <w:t>ких  и специјалних библиотека.</w:t>
      </w:r>
    </w:p>
    <w:p w:rsidR="003F2ED4" w:rsidRDefault="00830546">
      <w:pPr>
        <w:numPr>
          <w:ilvl w:val="0"/>
          <w:numId w:val="14"/>
        </w:numPr>
        <w:ind w:left="108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Електронска база података о пословању библиотека Поморавља (МБС) </w:t>
      </w:r>
    </w:p>
    <w:p w:rsidR="003F2ED4" w:rsidRDefault="00830546">
      <w:pPr>
        <w:spacing w:line="276" w:lineRule="auto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ове година  користила се нова апликација за Мрежу библиотека Србије (МБС) која је намењена за прикупљање, обраду и презентацију статистичких података о библи</w:t>
      </w:r>
      <w:r>
        <w:rPr>
          <w:sz w:val="24"/>
          <w:szCs w:val="24"/>
          <w:lang w:val="sr-Cyrl-CS"/>
        </w:rPr>
        <w:t>отекама у Републици  Србије. Сви подаци из старе МБС базе од 1997. године до 2018. године пренети су у нову базу и могу се прегледати и претражити за сваку библиотеку у систему. Нова база урађена је као веб апликација, смештена је на серверима Народне библ</w:t>
      </w:r>
      <w:r>
        <w:rPr>
          <w:sz w:val="24"/>
          <w:szCs w:val="24"/>
          <w:lang w:val="sr-Cyrl-CS"/>
        </w:rPr>
        <w:t>иотеке Србије, а њој се приступа онлајн, попуњавају и претражују подаци у складу са додељеним привилегијама.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ab/>
        <w:t>Сви подаци који се прикупљају у бази усклађени су са међународним и националним стандардима за библиотечку статистику, као и националном законодав</w:t>
      </w:r>
      <w:r>
        <w:rPr>
          <w:sz w:val="24"/>
          <w:szCs w:val="24"/>
          <w:lang w:val="sr-Cyrl-CS"/>
        </w:rPr>
        <w:t xml:space="preserve">ном регулативом из ове области: </w:t>
      </w:r>
      <w:r>
        <w:rPr>
          <w:sz w:val="24"/>
          <w:szCs w:val="24"/>
          <w:lang w:val="sr-Latn-CS"/>
        </w:rPr>
        <w:t xml:space="preserve">ISO 2789:2008, ISO 11620:2008, SRPS ISO 11620:2012, </w:t>
      </w:r>
      <w:r>
        <w:rPr>
          <w:sz w:val="24"/>
          <w:szCs w:val="24"/>
          <w:lang/>
        </w:rPr>
        <w:t xml:space="preserve">Закон 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о библиотечко-информационој делатности, Закон о званичној статистици, Правилник о националним стандардима за обављање библиотечко-информационе делатности, Решење о</w:t>
      </w:r>
      <w:r>
        <w:rPr>
          <w:sz w:val="24"/>
          <w:szCs w:val="24"/>
          <w:lang/>
        </w:rPr>
        <w:t xml:space="preserve"> одређивању библиотека које обављају матичне функције у библиотечко-информационој делатности, Уредба о номенклатури статистичких територијалних јединица, Правилник о инвентарисању, обради, ревизији и отпису библиотечко-информационе грађе и извора, као и во</w:t>
      </w:r>
      <w:r>
        <w:rPr>
          <w:sz w:val="24"/>
          <w:szCs w:val="24"/>
          <w:lang/>
        </w:rPr>
        <w:t>ђењу евиденције о библиотечко-информационој грађи и изворима, Упутство о начину рада библиотека са корисницима, Правилник о ближим условима за обављање библиотечко-информационе делатности јавних библиотека, ИФЛА/УНЕСКО Смернице за школске библиотеке, Смерн</w:t>
      </w:r>
      <w:r>
        <w:rPr>
          <w:sz w:val="24"/>
          <w:szCs w:val="24"/>
          <w:lang/>
        </w:rPr>
        <w:t>ице за развој јавних библиотека, ИФЛА манифест за библиотечку статистику.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Електронска база података о пословању поморавских библиотека у 2020. години у склопу програмског пакета "Мрежа библиотека Србије" (МБС), ажурирана је у првој половини 2021 . године.</w:t>
      </w:r>
      <w:r>
        <w:rPr>
          <w:sz w:val="24"/>
          <w:szCs w:val="24"/>
          <w:lang w:val="sr-Cyrl-CS"/>
        </w:rPr>
        <w:t xml:space="preserve"> Обрађено је 60 библиотека и библиотечких јединица. За сваку библиотеку било је потребно прикупити опште податке о библиотеци, податке о општини, месној заједници, установи у култури, школи у чијем саставу је библиотечка јединица, затим податке о библиотеч</w:t>
      </w:r>
      <w:r>
        <w:rPr>
          <w:sz w:val="24"/>
          <w:szCs w:val="24"/>
          <w:lang w:val="sr-Cyrl-CS"/>
        </w:rPr>
        <w:t>кој мрежи у општини, библиотечком простору, опреми, рачунарској структури, библиотечким колекцијама, смештају и приступу фонду, врстама инвентара и каталога, корисницима библиотека и коришћењу библиотечке грађе и услуга, као и финансијске показатеље о раду</w:t>
      </w:r>
      <w:r>
        <w:rPr>
          <w:sz w:val="24"/>
          <w:szCs w:val="24"/>
          <w:lang w:val="sr-Cyrl-CS"/>
        </w:rPr>
        <w:t xml:space="preserve"> библиотеке, њеној организацији, особљу, стручном оспособљавању запослених за обављање стручних послова…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/>
        </w:rPr>
        <w:t xml:space="preserve">Поморавска МБС база о пословању у 2020. години садржи 6 народних библиотека, 3 огранка, 3 специјалне библиотеке и 4 месне библиотеке. Рад у школској 2019/2020. године сагледан је у 28 библиотека у основним школама и 16 библиотека у средњим школама. </w:t>
      </w:r>
      <w:r>
        <w:rPr>
          <w:sz w:val="24"/>
          <w:szCs w:val="24"/>
          <w:lang w:val="sr-Cyrl-CS"/>
        </w:rPr>
        <w:t>Уношење</w:t>
      </w:r>
      <w:r>
        <w:rPr>
          <w:sz w:val="24"/>
          <w:szCs w:val="24"/>
          <w:lang w:val="sr-Cyrl-CS"/>
        </w:rPr>
        <w:t xml:space="preserve"> података о раду библиотека у 2020. години  обаљало се одласком у појединачне библиотеке, где се директно вршило уношење статистичких показатеља о раду (школске библиотеке на подручју града Јагодине и специјалне библиотеке). Народне библиотеке су након оба</w:t>
      </w:r>
      <w:r>
        <w:rPr>
          <w:sz w:val="24"/>
          <w:szCs w:val="24"/>
          <w:lang w:val="sr-Cyrl-CS"/>
        </w:rPr>
        <w:t xml:space="preserve">вљене обуке за рад у МБС мрежи у </w:t>
      </w:r>
      <w:r>
        <w:rPr>
          <w:sz w:val="24"/>
          <w:szCs w:val="24"/>
          <w:lang w:val="sr-Cyrl-CS"/>
        </w:rPr>
        <w:lastRenderedPageBreak/>
        <w:t>прошлој години и добијањем приступа за рад у систему, ове године саме ажурирале податке о свом пословању. То су урадиле и месне, сеоске библиотеке.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За школске библиотеке подаци су прикупљани анкетним упитницима а матичари </w:t>
      </w:r>
      <w:r>
        <w:rPr>
          <w:sz w:val="24"/>
          <w:szCs w:val="24"/>
          <w:lang w:val="sr-Cyrl-CS"/>
        </w:rPr>
        <w:t xml:space="preserve">су заједно са школским библиотекарима  уносили податке у МБС базу за школску 2019/2020. годину и то путем телефона, електронском поштом и исправкама у комуникацији унутар система – послато – враћено – послато са исправком. Планирана обука за рад у систему </w:t>
      </w:r>
      <w:r>
        <w:rPr>
          <w:sz w:val="24"/>
          <w:szCs w:val="24"/>
          <w:lang w:val="sr-Cyrl-CS"/>
        </w:rPr>
        <w:t>МБС са новом апликацијом за школске библиотекаре није обављена због познате ситуације са корона вирусом, па они нису оспособљени за самостално уношење подата о раду својих библиотека.</w:t>
      </w:r>
    </w:p>
    <w:p w:rsidR="003F2ED4" w:rsidRDefault="00830546">
      <w:pPr>
        <w:suppressAutoHyphens w:val="0"/>
        <w:spacing w:line="276" w:lineRule="auto"/>
        <w:ind w:left="720"/>
        <w:jc w:val="both"/>
        <w:rPr>
          <w:b/>
          <w:sz w:val="24"/>
          <w:szCs w:val="24"/>
          <w:lang w:val="sr-Cyrl-CS"/>
        </w:rPr>
      </w:pPr>
      <w:r w:rsidRPr="00830546">
        <w:rPr>
          <w:b/>
          <w:sz w:val="24"/>
          <w:szCs w:val="24"/>
          <w:lang w:val="sr-Cyrl-CS"/>
        </w:rPr>
        <w:t xml:space="preserve">3. </w:t>
      </w:r>
      <w:r>
        <w:rPr>
          <w:b/>
          <w:sz w:val="24"/>
          <w:szCs w:val="24"/>
          <w:lang w:val="sr-Cyrl-CS"/>
        </w:rPr>
        <w:t>Вођење евалуационих евиденција</w:t>
      </w:r>
    </w:p>
    <w:p w:rsidR="003F2ED4" w:rsidRDefault="00830546">
      <w:pPr>
        <w:spacing w:line="276" w:lineRule="auto"/>
        <w:ind w:left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Током 2021. године вршено је прикупљањ</w:t>
      </w:r>
      <w:r>
        <w:rPr>
          <w:sz w:val="24"/>
          <w:szCs w:val="24"/>
          <w:lang w:val="sr-Cyrl-CS"/>
        </w:rPr>
        <w:t xml:space="preserve">е месечних извештаја о раду сеоских 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 у Багрдану, Бунару, Глоговцу и Главинцима који садрже податке о броју уписаних чланова, њиховој структури, фонду библиотека, приновљеним књигама, коришћењу библиотечке грађе, књига, часописа и новина, о актив</w:t>
      </w:r>
      <w:r>
        <w:rPr>
          <w:sz w:val="24"/>
          <w:szCs w:val="24"/>
          <w:lang w:val="sr-Cyrl-CS"/>
        </w:rPr>
        <w:t>ностима, броју културних манифестација, коришћењу Интернета. Ови подаци коришћени су за израду анализа и статистичких показатеља о раду сеоских библиотека (Извештај о раду Народне библиотеке у Јагодини за 2021. годину).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Прикупљена су у програмска документ</w:t>
      </w:r>
      <w:r>
        <w:rPr>
          <w:sz w:val="24"/>
          <w:szCs w:val="24"/>
          <w:lang w:val="sr-Cyrl-CS"/>
        </w:rPr>
        <w:t>а народних библиотека Поморавског округа (извештаји о раду за 2020. годину и програми рада библиотека за 2021. годину) и ова документа су достављена Народној библиотеци Србије.</w:t>
      </w:r>
    </w:p>
    <w:p w:rsidR="003F2ED4" w:rsidRDefault="00830546">
      <w:pPr>
        <w:spacing w:line="276" w:lineRule="auto"/>
        <w:ind w:firstLine="720"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Надзор над стручним радом библиотека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 w:eastAsia="ar-SA"/>
        </w:rPr>
        <w:t>На основу члана 25. Закона о библиотечко-</w:t>
      </w:r>
      <w:r>
        <w:rPr>
          <w:sz w:val="24"/>
          <w:szCs w:val="24"/>
          <w:lang w:val="sr-Cyrl-CS" w:eastAsia="ar-SA"/>
        </w:rPr>
        <w:t xml:space="preserve">информационој делатности, Народна библиотека у Јагодини је обавила стручне надзоре над радом Народне библиотеке „Др Вићентије Ракић“ у Параћину (24.11.2021.), Народне библиотеке „Душан Матић“ </w:t>
      </w:r>
      <w:r>
        <w:rPr>
          <w:sz w:val="24"/>
          <w:szCs w:val="24"/>
          <w:lang w:eastAsia="ar-SA"/>
        </w:rPr>
        <w:t>у</w:t>
      </w:r>
      <w:r>
        <w:rPr>
          <w:sz w:val="24"/>
          <w:szCs w:val="24"/>
          <w:lang w:eastAsia="ar-SA"/>
        </w:rPr>
        <w:t xml:space="preserve"> Ћуприји </w:t>
      </w:r>
      <w:r>
        <w:rPr>
          <w:sz w:val="24"/>
          <w:szCs w:val="24"/>
          <w:lang w:val="sr-Cyrl-CS" w:eastAsia="ar-SA"/>
        </w:rPr>
        <w:t>(</w:t>
      </w:r>
      <w:r>
        <w:rPr>
          <w:sz w:val="24"/>
          <w:szCs w:val="24"/>
          <w:lang w:eastAsia="ar-SA"/>
        </w:rPr>
        <w:t>30</w:t>
      </w:r>
      <w:r>
        <w:rPr>
          <w:sz w:val="24"/>
          <w:szCs w:val="24"/>
          <w:lang w:val="sr-Cyrl-CS" w:eastAsia="ar-SA"/>
        </w:rPr>
        <w:t xml:space="preserve">. новембар 2021. године),  Народне библиотеке „Ресавска школа“ у Деспотовцу (2. децембра 2021. године) и </w:t>
      </w:r>
      <w:r>
        <w:rPr>
          <w:sz w:val="24"/>
          <w:szCs w:val="24"/>
          <w:lang w:eastAsia="ar-SA"/>
        </w:rPr>
        <w:t>“</w:t>
      </w:r>
      <w:r>
        <w:rPr>
          <w:sz w:val="24"/>
          <w:szCs w:val="24"/>
          <w:lang w:val="sr-Cyrl-CS" w:eastAsia="ar-SA"/>
        </w:rPr>
        <w:t>Ресавске библиотеке</w:t>
      </w:r>
      <w:r>
        <w:rPr>
          <w:sz w:val="24"/>
          <w:szCs w:val="24"/>
          <w:lang w:eastAsia="ar-SA"/>
        </w:rPr>
        <w:t>”</w:t>
      </w:r>
      <w:r>
        <w:rPr>
          <w:sz w:val="24"/>
          <w:szCs w:val="24"/>
          <w:lang w:val="sr-Cyrl-CS" w:eastAsia="ar-SA"/>
        </w:rPr>
        <w:t xml:space="preserve"> у Свилајнцу (13. децембра 2021. год.).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Ови надзори над стручним радом поморавских народних библиотека били су редовни и потпуни. </w:t>
      </w:r>
      <w:r>
        <w:rPr>
          <w:sz w:val="24"/>
          <w:szCs w:val="24"/>
          <w:lang w:val="sr-Cyrl-CS" w:eastAsia="ar-SA"/>
        </w:rPr>
        <w:t xml:space="preserve"> Обухватили су услове за обављање делатности (простор, библиотечку опрему, техничку, телекомуникациону и рачунарску), ресурсе за рад  (библиотечко-информационе стручњаке, колекције библиотечко-информационе грађе и изворе)  као и стручни рад на набавци, обр</w:t>
      </w:r>
      <w:r>
        <w:rPr>
          <w:sz w:val="24"/>
          <w:szCs w:val="24"/>
          <w:lang w:val="sr-Cyrl-CS" w:eastAsia="ar-SA"/>
        </w:rPr>
        <w:t>ади, смештају и коришћењу, евиденцији, ревизији и отпису библиотечко-информационе грађе и извора, вођењу статистике, популарисању књиге и читања, издавању публикација и стручном усавршавању и континуираном образовању особља.</w:t>
      </w:r>
    </w:p>
    <w:p w:rsidR="003F2ED4" w:rsidRPr="00830546" w:rsidRDefault="00830546">
      <w:pPr>
        <w:spacing w:line="276" w:lineRule="auto"/>
        <w:ind w:firstLine="708"/>
        <w:jc w:val="both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>Стручни надзор над радом Народн</w:t>
      </w:r>
      <w:r>
        <w:rPr>
          <w:sz w:val="24"/>
          <w:szCs w:val="24"/>
          <w:lang w:val="sr-Cyrl-CS" w:eastAsia="ar-SA"/>
        </w:rPr>
        <w:t>е библиотеке „Радислав Никчевић“ у Јагодини, матичне библиотеке за Поморавски округ обавили су библиотечки стручњаци  проф. др Добрила Бегенишић, начелница Одељења за матичне послове, образовање, истраживање и развој библиотечко-информационог система Народ</w:t>
      </w:r>
      <w:r>
        <w:rPr>
          <w:sz w:val="24"/>
          <w:szCs w:val="24"/>
          <w:lang w:val="sr-Cyrl-CS" w:eastAsia="ar-SA"/>
        </w:rPr>
        <w:t>не библиотеке Србије и Бојана Вукотић, библиотекар саветник у Одељењу за матичне послове Библиотеке Србије (7. децембра 2021. године).</w:t>
      </w:r>
    </w:p>
    <w:p w:rsidR="003F2ED4" w:rsidRDefault="00830546">
      <w:pPr>
        <w:spacing w:line="276" w:lineRule="auto"/>
        <w:ind w:firstLine="72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Пружање стручне помоћи и инструкторски рад са запосленима у библиотекама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>
        <w:rPr>
          <w:sz w:val="24"/>
          <w:szCs w:val="24"/>
          <w:lang w:val="ru-RU"/>
        </w:rPr>
        <w:t>И т</w:t>
      </w:r>
      <w:r>
        <w:rPr>
          <w:sz w:val="24"/>
          <w:szCs w:val="24"/>
          <w:lang w:val="sr-Cyrl-CS"/>
        </w:rPr>
        <w:t>оком 2021. године Народна библиотека у Јагод</w:t>
      </w:r>
      <w:r>
        <w:rPr>
          <w:sz w:val="24"/>
          <w:szCs w:val="24"/>
          <w:lang w:val="sr-Cyrl-CS"/>
        </w:rPr>
        <w:t>ини као матична библиотека пружала је  стручну помоћ библиотекама и библиотечким радницима око сређивања књижног фонда, инвентарисања и обраде библиотечког материјала, ревизије фонда, пописа књига, израде централног каталога библиотечке грађе, израде прогр</w:t>
      </w:r>
      <w:r>
        <w:rPr>
          <w:sz w:val="24"/>
          <w:szCs w:val="24"/>
          <w:lang w:val="sr-Cyrl-CS"/>
        </w:rPr>
        <w:t xml:space="preserve">амских докумената и решавања текућих проблема у раду. 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Специјалним библиотекама Завичајног музеја, Историјског архива и Музеја наивне уметности пружена је помоћ око израде годишњих извештаја о раду и евидентирању услуга које оне пружају својим корисницима</w:t>
      </w:r>
      <w:r>
        <w:rPr>
          <w:sz w:val="24"/>
          <w:szCs w:val="24"/>
          <w:lang w:val="sr-Cyrl-CS"/>
        </w:rPr>
        <w:t>.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/>
        </w:rPr>
        <w:t xml:space="preserve">Школској библиотеци ОШ „Бошко Ђуричић“ пружена је помоћ око стручне обраде монографских и серијских публикација којим Библиотека располаже. Обављене су консултације у вези програма за аутоматизацију пословања школских библиотека и дата упутства како да </w:t>
      </w:r>
      <w:r>
        <w:rPr>
          <w:sz w:val="24"/>
          <w:szCs w:val="24"/>
          <w:lang/>
        </w:rPr>
        <w:t xml:space="preserve">се претражује електронски каталог </w:t>
      </w:r>
      <w:r>
        <w:rPr>
          <w:sz w:val="24"/>
          <w:szCs w:val="24"/>
          <w:lang/>
        </w:rPr>
        <w:t xml:space="preserve">Cobiss и из њега користе подаци </w:t>
      </w:r>
      <w:r>
        <w:rPr>
          <w:sz w:val="24"/>
          <w:szCs w:val="24"/>
          <w:lang/>
        </w:rPr>
        <w:t>(стручна и предметна класификација) за обраду књига ове школске библиотеке.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Обављена је и обука библиотечког радника за рад у школској библиотеци Музичке школе у Јагодини – библиотеке у фор</w:t>
      </w:r>
      <w:r>
        <w:rPr>
          <w:sz w:val="24"/>
          <w:szCs w:val="24"/>
          <w:lang/>
        </w:rPr>
        <w:t xml:space="preserve">мирању. Обука је обухватила инвентарисање библиотечке грађе, стручну обраду књига и музикалија, рад са корисницима, вођење књиге корисника, коришћење претраге </w:t>
      </w:r>
      <w:r>
        <w:rPr>
          <w:sz w:val="24"/>
          <w:szCs w:val="24"/>
          <w:lang w:val="sr-Latn-CS"/>
        </w:rPr>
        <w:t>Cobiss</w:t>
      </w:r>
      <w:r>
        <w:rPr>
          <w:sz w:val="24"/>
          <w:szCs w:val="24"/>
          <w:lang/>
        </w:rPr>
        <w:t>+ за добијање података о публикацији која се обрађује, коришћење УДК таблица. Прихваћено је</w:t>
      </w:r>
      <w:r>
        <w:rPr>
          <w:sz w:val="24"/>
          <w:szCs w:val="24"/>
          <w:lang/>
        </w:rPr>
        <w:t xml:space="preserve"> и менторство за полагање стручног испита овог библиотечког радника уз израду плана обуке за обављање стручних библиотечких послова.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Народна библиотека „Ресавска школа“ у Деспотовцу затражила је од Матичне библиотеке ангажовање библиотекара са лиценцом за</w:t>
      </w:r>
      <w:r>
        <w:rPr>
          <w:sz w:val="24"/>
          <w:szCs w:val="24"/>
          <w:lang/>
        </w:rPr>
        <w:t xml:space="preserve"> стручну обраду серијских публикација за помоћ у обради ове врсте грађе. Стручна помоћ у обраду серијских публикација и аналитичке обраде чланака (</w:t>
      </w:r>
      <w:r>
        <w:rPr>
          <w:sz w:val="24"/>
          <w:szCs w:val="24"/>
          <w:lang/>
        </w:rPr>
        <w:t>Cobiss3/</w:t>
      </w:r>
      <w:r>
        <w:rPr>
          <w:sz w:val="24"/>
          <w:szCs w:val="24"/>
          <w:lang/>
        </w:rPr>
        <w:t>Фонд поље 996/997 и поље 998) обављена је на Одељењу периодике Библиотеке у Деспотовцу 2. децембра 20</w:t>
      </w:r>
      <w:r>
        <w:rPr>
          <w:sz w:val="24"/>
          <w:szCs w:val="24"/>
          <w:lang/>
        </w:rPr>
        <w:t>21. године.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Током овог периода, извршен је обилазак манастирских и црквених библиотека у Поморавском округу и пружена помоћ око сређивања књига, рукописа и остале грађе којим оне располажу. То је урађено у Храму Свете Тројце у Параћину, у Цркви „Свети Ђор</w:t>
      </w:r>
      <w:r>
        <w:rPr>
          <w:sz w:val="24"/>
          <w:szCs w:val="24"/>
          <w:lang/>
        </w:rPr>
        <w:t xml:space="preserve">ђе“ у Ћуприји, Манастиру Манасија у Деспотовцу, Миљковом манастиру и црквама у Гложану и Златанцу. Посећена је и библиотека Манастира Каленић у Рековцу. 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Народне библиотеке у Јагодини  пружила је и помоћ библиотечким радницима у припреми  полагања стручног</w:t>
      </w:r>
      <w:r>
        <w:rPr>
          <w:sz w:val="24"/>
          <w:szCs w:val="24"/>
          <w:lang/>
        </w:rPr>
        <w:t xml:space="preserve"> библиотечког испита. Помоћ се огледала у давању литературе за припрему испита из појединих предмета, одабиру и изради семинарских радова. Помоћ у припреми за полагање стручног испита пружена је за једног библиотечког радника из јагодинске библиотеке који </w:t>
      </w:r>
      <w:r>
        <w:rPr>
          <w:sz w:val="24"/>
          <w:szCs w:val="24"/>
          <w:lang/>
        </w:rPr>
        <w:t>ће полагати стручни библиотечки испит у мајском року.</w:t>
      </w:r>
    </w:p>
    <w:p w:rsidR="003F2ED4" w:rsidRDefault="00830546">
      <w:pPr>
        <w:spacing w:line="276" w:lineRule="auto"/>
        <w:ind w:firstLine="708"/>
        <w:jc w:val="both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u w:val="single"/>
          <w:lang/>
        </w:rPr>
        <w:t>Организација стручних семинара за библиотекаре Поморавског округа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Библиотека је и током 2021. године настојала да библиотечко-информационим стручњацима са матичног подручја обезбеди услове за </w:t>
      </w:r>
      <w:r>
        <w:rPr>
          <w:sz w:val="24"/>
          <w:szCs w:val="24"/>
          <w:lang/>
        </w:rPr>
        <w:t>перманентно образовање и стручно усавршавање.  Свим стручним радницима из Поморавског округа Библиотека је обезбедила годишњи минимум од 6 сати стручне едукације. Библиотека је организовала и реализовала акредитовани програм „</w:t>
      </w:r>
      <w:r>
        <w:rPr>
          <w:i/>
          <w:sz w:val="24"/>
          <w:szCs w:val="24"/>
          <w:lang/>
        </w:rPr>
        <w:t>Креирај свој дигитални свет</w:t>
      </w:r>
      <w:r>
        <w:rPr>
          <w:sz w:val="24"/>
          <w:szCs w:val="24"/>
          <w:lang/>
        </w:rPr>
        <w:t xml:space="preserve">“. </w:t>
      </w:r>
      <w:r>
        <w:rPr>
          <w:sz w:val="24"/>
          <w:szCs w:val="24"/>
          <w:lang/>
        </w:rPr>
        <w:t xml:space="preserve">Семинар је одржан у четири јавне поморавске библиотеке а спровели су га аутори, </w:t>
      </w:r>
      <w:r>
        <w:rPr>
          <w:sz w:val="24"/>
          <w:szCs w:val="24"/>
          <w:lang/>
        </w:rPr>
        <w:lastRenderedPageBreak/>
        <w:t>библиотечки стручњаци јагодинске библиотеке, Сузана Танасијевић, Ивана Пешић и Ивица Лазаревић.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Народној библиотеци „Душан Матић“ у Ћуприји акредитовани програм на плану стал</w:t>
      </w:r>
      <w:r>
        <w:rPr>
          <w:sz w:val="24"/>
          <w:szCs w:val="24"/>
          <w:lang/>
        </w:rPr>
        <w:t xml:space="preserve">ног стручног усавршавања за обављање библиотечких послова одржан је 26. новембра 2021. године. Семинару су присуствовали и стекли неопходну обуку за креирање свог дигиталног света </w:t>
      </w:r>
      <w:r w:rsidRPr="00830546">
        <w:rPr>
          <w:sz w:val="24"/>
          <w:szCs w:val="24"/>
          <w:lang/>
        </w:rPr>
        <w:t>9</w:t>
      </w:r>
      <w:r>
        <w:rPr>
          <w:sz w:val="24"/>
          <w:szCs w:val="24"/>
          <w:lang/>
        </w:rPr>
        <w:t xml:space="preserve"> библиотечких радника из ове библиотеке.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Едукација запослених у Ресавској б</w:t>
      </w:r>
      <w:r>
        <w:rPr>
          <w:sz w:val="24"/>
          <w:szCs w:val="24"/>
          <w:lang/>
        </w:rPr>
        <w:t>иблиотеци у Свилајнцу обављена је 1. децембра 2021. године. Шест библиотекара Ресавске библиотеке овом приликом стекла је сертификат о завршеној обуци предвиђеној програмом креирања свог дигиталног света.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Народној библиотеци „Ресавска школа“ у Деспотовцу</w:t>
      </w:r>
      <w:r>
        <w:rPr>
          <w:sz w:val="24"/>
          <w:szCs w:val="24"/>
          <w:lang/>
        </w:rPr>
        <w:t xml:space="preserve"> акредитовани програм „Креирај свој дигитални свет“ реализован је 3. децембра 2021. године. Едукација је обухватила свих  7 запослених у деспотовачкој библиотеци.</w:t>
      </w:r>
    </w:p>
    <w:p w:rsidR="003F2ED4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За запослене библиотечке раднике у Народној библиотеци „Радислав Никчевић“ у Јагодини </w:t>
      </w:r>
      <w:r>
        <w:rPr>
          <w:sz w:val="24"/>
          <w:szCs w:val="24"/>
          <w:lang/>
        </w:rPr>
        <w:t>акредитовани семинар је одржан 22. децембра 2021. године. Сертификате о завршеној обуци добило је 1</w:t>
      </w:r>
      <w:r w:rsidRPr="00830546">
        <w:rPr>
          <w:sz w:val="24"/>
          <w:szCs w:val="24"/>
          <w:lang/>
        </w:rPr>
        <w:t xml:space="preserve">4 </w:t>
      </w:r>
      <w:r>
        <w:rPr>
          <w:sz w:val="24"/>
          <w:szCs w:val="24"/>
          <w:lang/>
        </w:rPr>
        <w:t>библиотекара.</w:t>
      </w:r>
    </w:p>
    <w:p w:rsidR="003F2ED4" w:rsidRPr="00830546" w:rsidRDefault="00830546">
      <w:pPr>
        <w:spacing w:line="276" w:lineRule="auto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Планирани акредитовани семинар </w:t>
      </w:r>
      <w:r>
        <w:rPr>
          <w:i/>
          <w:sz w:val="24"/>
          <w:szCs w:val="24"/>
          <w:lang/>
        </w:rPr>
        <w:t>„Вики-библиотекар</w:t>
      </w:r>
      <w:r>
        <w:rPr>
          <w:sz w:val="24"/>
          <w:szCs w:val="24"/>
          <w:lang/>
        </w:rPr>
        <w:t>“ за библиотекаре Поморавског округа са лиценцираним предавачима Викимедије није реализован ј</w:t>
      </w:r>
      <w:r>
        <w:rPr>
          <w:sz w:val="24"/>
          <w:szCs w:val="24"/>
          <w:lang/>
        </w:rPr>
        <w:t>ер је Универзитетска библиотека „Светозар Марковић“ у Београду  отказала одржавање свих семинара због забране окупљана у време трајања епидемије корона вируса.</w:t>
      </w:r>
    </w:p>
    <w:p w:rsidR="003F2ED4" w:rsidRDefault="00830546">
      <w:pPr>
        <w:spacing w:line="276" w:lineRule="auto"/>
        <w:ind w:firstLine="708"/>
        <w:jc w:val="both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u w:val="single"/>
          <w:lang/>
        </w:rPr>
        <w:t>Учешће запослених  на републичким семинарима и стручним састанцима</w:t>
      </w:r>
    </w:p>
    <w:p w:rsidR="003F2ED4" w:rsidRDefault="00830546">
      <w:pPr>
        <w:spacing w:line="276" w:lineRule="auto"/>
        <w:ind w:firstLine="708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Библиотекари Матичне библиоте</w:t>
      </w:r>
      <w:r>
        <w:rPr>
          <w:sz w:val="24"/>
          <w:szCs w:val="24"/>
          <w:lang w:val="sr-Cyrl-CS"/>
        </w:rPr>
        <w:t xml:space="preserve">ке у Јагодини ( </w:t>
      </w:r>
      <w:r>
        <w:rPr>
          <w:sz w:val="24"/>
          <w:szCs w:val="24"/>
          <w:lang/>
        </w:rPr>
        <w:t>5</w:t>
      </w:r>
      <w:r>
        <w:rPr>
          <w:sz w:val="24"/>
          <w:szCs w:val="24"/>
          <w:lang w:val="sr-Cyrl-CS"/>
        </w:rPr>
        <w:t xml:space="preserve">) присуствовали су у </w:t>
      </w:r>
      <w:r>
        <w:rPr>
          <w:sz w:val="24"/>
          <w:szCs w:val="24"/>
          <w:lang/>
        </w:rPr>
        <w:t>Лесковцу</w:t>
      </w:r>
      <w:r>
        <w:rPr>
          <w:sz w:val="24"/>
          <w:szCs w:val="24"/>
          <w:lang w:val="sr-Cyrl-CS"/>
        </w:rPr>
        <w:t xml:space="preserve"> 9-11. септембра 2021. године „Библионету 2021.“, 15. стручно-научном скупу Заједнице матичних библиотека који се ове године бавио темом </w:t>
      </w:r>
      <w:r>
        <w:rPr>
          <w:i/>
          <w:sz w:val="24"/>
          <w:szCs w:val="24"/>
          <w:lang w:val="sr-Cyrl-CS"/>
        </w:rPr>
        <w:t>Библиотека од куће : изазови и могућности организације библиотечких услуг</w:t>
      </w:r>
      <w:r>
        <w:rPr>
          <w:i/>
          <w:sz w:val="24"/>
          <w:szCs w:val="24"/>
          <w:lang w:val="sr-Cyrl-CS"/>
        </w:rPr>
        <w:t>а током пандемије</w:t>
      </w:r>
      <w:r>
        <w:rPr>
          <w:sz w:val="24"/>
          <w:szCs w:val="24"/>
          <w:lang w:val="sr-Cyrl-CS"/>
        </w:rPr>
        <w:t xml:space="preserve">. На овом скупу представљено је преко 20 стручних радова, а било је и укључења предавача из региона на даљину. У склопу манифестација „Библионет 2021“ додељене су награде </w:t>
      </w:r>
      <w:r>
        <w:rPr>
          <w:i/>
          <w:sz w:val="24"/>
          <w:szCs w:val="24"/>
          <w:lang w:val="sr-Cyrl-CS"/>
        </w:rPr>
        <w:t>Ђура Даничић</w:t>
      </w:r>
      <w:r>
        <w:rPr>
          <w:sz w:val="24"/>
          <w:szCs w:val="24"/>
          <w:lang w:val="sr-Cyrl-CS"/>
        </w:rPr>
        <w:t xml:space="preserve"> за 2021. годину и извршен обилазак градских знаменитост</w:t>
      </w:r>
      <w:r>
        <w:rPr>
          <w:sz w:val="24"/>
          <w:szCs w:val="24"/>
          <w:lang w:val="sr-Cyrl-CS"/>
        </w:rPr>
        <w:t>и (Народна библиотека, Народни музеј, Црква Оџаклија, Саборна Црква). Учесници научног скупа посетили су археолошки локалитет Јустинијана Прима – Царичин град.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Традиционални скуп библиотечко - информационе заједнице под окриљем Библиотекарског друштва Срб</w:t>
      </w:r>
      <w:r>
        <w:rPr>
          <w:sz w:val="24"/>
          <w:szCs w:val="24"/>
          <w:lang w:val="sr-Cyrl-CS"/>
        </w:rPr>
        <w:t>ије одржан је од 14. до 16. децембра 2021. године у Крагујевцу. Учесници Конференције „</w:t>
      </w:r>
      <w:r>
        <w:rPr>
          <w:i/>
          <w:sz w:val="24"/>
          <w:szCs w:val="24"/>
          <w:lang w:val="sr-Cyrl-CS"/>
        </w:rPr>
        <w:t>После 2020 : Нове прилике и перспективе</w:t>
      </w:r>
      <w:r>
        <w:rPr>
          <w:sz w:val="24"/>
          <w:szCs w:val="24"/>
          <w:lang w:val="sr-Cyrl-CS"/>
        </w:rPr>
        <w:t>“  одржане у хибридном формату имали су могућност да целокупни радни део програма прате и у онлајн окружењу. У раду Конференције Б</w:t>
      </w:r>
      <w:r>
        <w:rPr>
          <w:sz w:val="24"/>
          <w:szCs w:val="24"/>
          <w:lang w:val="sr-Cyrl-CS"/>
        </w:rPr>
        <w:t>ДС учествовала су четири библиотекара из Матичне библиотеке у Јагодини.</w:t>
      </w:r>
    </w:p>
    <w:p w:rsidR="003F2ED4" w:rsidRDefault="00830546">
      <w:pPr>
        <w:spacing w:line="276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За време сва три конференцијска радна дана, присутни су имали прилику да кроз четири радне, две панел сесије и једног онлајн предавања размене своја искуства на теме партнерства, онл</w:t>
      </w:r>
      <w:r>
        <w:rPr>
          <w:sz w:val="24"/>
          <w:szCs w:val="24"/>
          <w:lang w:val="sr-Cyrl-CS"/>
        </w:rPr>
        <w:t xml:space="preserve">ајн корисника и публике, виртуелних услуга и сервиса, нових библиотечких простора, одрживог развоја и стратешког планирања у библиотекама. 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ab/>
        <w:t>У овој години само са ова два стручна, научна скупа одржана уживо. Остали стручни скупови, семинари и едукације одр</w:t>
      </w:r>
      <w:r>
        <w:rPr>
          <w:sz w:val="24"/>
          <w:szCs w:val="24"/>
          <w:lang w:val="sr-Cyrl-CS"/>
        </w:rPr>
        <w:t xml:space="preserve">жавани у онлајн окружењу и праћени путем </w:t>
      </w:r>
      <w:r>
        <w:rPr>
          <w:sz w:val="24"/>
          <w:szCs w:val="24"/>
          <w:lang/>
        </w:rPr>
        <w:t>Zoom</w:t>
      </w:r>
      <w:r>
        <w:rPr>
          <w:sz w:val="24"/>
          <w:szCs w:val="24"/>
          <w:lang/>
        </w:rPr>
        <w:t xml:space="preserve"> платформе. </w:t>
      </w:r>
    </w:p>
    <w:p w:rsidR="003F2ED4" w:rsidRDefault="00830546">
      <w:pPr>
        <w:spacing w:line="276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ab/>
        <w:t xml:space="preserve">У организацији Библиотекарског друштва Србије и његових секција одржано је неколико вебинара под општом темом „Библиотеке после 2020.“ и њих су путем  </w:t>
      </w:r>
      <w:r>
        <w:rPr>
          <w:sz w:val="24"/>
          <w:szCs w:val="24"/>
          <w:lang/>
        </w:rPr>
        <w:t>Zoom</w:t>
      </w:r>
      <w:r>
        <w:rPr>
          <w:sz w:val="24"/>
          <w:szCs w:val="24"/>
          <w:lang/>
        </w:rPr>
        <w:t xml:space="preserve"> платформе пратили библиотечки радници у ј</w:t>
      </w:r>
      <w:r>
        <w:rPr>
          <w:sz w:val="24"/>
          <w:szCs w:val="24"/>
          <w:lang/>
        </w:rPr>
        <w:t>агодинској библиотеци.</w:t>
      </w:r>
    </w:p>
    <w:p w:rsidR="003F2ED4" w:rsidRDefault="00830546">
      <w:pPr>
        <w:numPr>
          <w:ilvl w:val="0"/>
          <w:numId w:val="15"/>
        </w:numPr>
        <w:suppressAutoHyphens w:val="0"/>
        <w:spacing w:line="276" w:lineRule="auto"/>
        <w:jc w:val="both"/>
        <w:rPr>
          <w:b/>
          <w:sz w:val="24"/>
          <w:szCs w:val="24"/>
          <w:u w:val="single"/>
          <w:lang/>
        </w:rPr>
      </w:pPr>
      <w:r>
        <w:rPr>
          <w:sz w:val="24"/>
          <w:szCs w:val="24"/>
          <w:lang/>
        </w:rPr>
        <w:t>„</w:t>
      </w:r>
      <w:r>
        <w:rPr>
          <w:i/>
          <w:sz w:val="24"/>
          <w:szCs w:val="24"/>
          <w:lang/>
        </w:rPr>
        <w:t xml:space="preserve">Обрада скениране грађе у програму </w:t>
      </w:r>
      <w:r>
        <w:rPr>
          <w:i/>
          <w:sz w:val="24"/>
          <w:szCs w:val="24"/>
          <w:lang/>
        </w:rPr>
        <w:t>Scan Tailor</w:t>
      </w:r>
      <w:r>
        <w:rPr>
          <w:sz w:val="24"/>
          <w:szCs w:val="24"/>
          <w:lang/>
        </w:rPr>
        <w:t>“ (</w:t>
      </w:r>
      <w:r>
        <w:rPr>
          <w:sz w:val="24"/>
          <w:szCs w:val="24"/>
          <w:lang/>
        </w:rPr>
        <w:t>Секција за дигиталну трансфомацију  библиотека)</w:t>
      </w:r>
    </w:p>
    <w:p w:rsidR="003F2ED4" w:rsidRDefault="00830546">
      <w:pPr>
        <w:numPr>
          <w:ilvl w:val="0"/>
          <w:numId w:val="15"/>
        </w:numPr>
        <w:suppressAutoHyphens w:val="0"/>
        <w:spacing w:line="276" w:lineRule="auto"/>
        <w:jc w:val="both"/>
        <w:rPr>
          <w:b/>
          <w:sz w:val="24"/>
          <w:szCs w:val="24"/>
          <w:u w:val="single"/>
          <w:lang/>
        </w:rPr>
      </w:pPr>
      <w:r>
        <w:rPr>
          <w:sz w:val="24"/>
          <w:szCs w:val="24"/>
          <w:lang/>
        </w:rPr>
        <w:t>„</w:t>
      </w:r>
      <w:r>
        <w:rPr>
          <w:i/>
          <w:sz w:val="24"/>
          <w:szCs w:val="24"/>
          <w:lang/>
        </w:rPr>
        <w:t xml:space="preserve">Креирање и редакција нормативних датотека у </w:t>
      </w:r>
      <w:r>
        <w:rPr>
          <w:i/>
          <w:sz w:val="24"/>
          <w:szCs w:val="24"/>
          <w:lang/>
        </w:rPr>
        <w:t xml:space="preserve">Cobiss-SR </w:t>
      </w:r>
      <w:r>
        <w:rPr>
          <w:sz w:val="24"/>
          <w:szCs w:val="24"/>
          <w:lang/>
        </w:rPr>
        <w:t>(</w:t>
      </w:r>
      <w:r>
        <w:rPr>
          <w:sz w:val="24"/>
          <w:szCs w:val="24"/>
          <w:lang/>
        </w:rPr>
        <w:t>Секција за каталогизацију)</w:t>
      </w:r>
    </w:p>
    <w:p w:rsidR="003F2ED4" w:rsidRDefault="00830546">
      <w:pPr>
        <w:numPr>
          <w:ilvl w:val="0"/>
          <w:numId w:val="15"/>
        </w:numPr>
        <w:suppressAutoHyphens w:val="0"/>
        <w:spacing w:line="276" w:lineRule="auto"/>
        <w:jc w:val="both"/>
        <w:rPr>
          <w:b/>
          <w:sz w:val="24"/>
          <w:szCs w:val="24"/>
          <w:u w:val="single"/>
          <w:lang/>
        </w:rPr>
      </w:pPr>
      <w:r>
        <w:rPr>
          <w:sz w:val="24"/>
          <w:szCs w:val="24"/>
          <w:lang/>
        </w:rPr>
        <w:t>„</w:t>
      </w:r>
      <w:r>
        <w:rPr>
          <w:i/>
          <w:sz w:val="24"/>
          <w:szCs w:val="24"/>
          <w:lang/>
        </w:rPr>
        <w:t>Стратешки менаџмент у јавним библиотекама</w:t>
      </w:r>
      <w:r>
        <w:rPr>
          <w:sz w:val="24"/>
          <w:szCs w:val="24"/>
          <w:lang/>
        </w:rPr>
        <w:t>“ (БДС)</w:t>
      </w:r>
    </w:p>
    <w:p w:rsidR="003F2ED4" w:rsidRDefault="00830546">
      <w:pPr>
        <w:numPr>
          <w:ilvl w:val="0"/>
          <w:numId w:val="15"/>
        </w:numPr>
        <w:suppressAutoHyphens w:val="0"/>
        <w:spacing w:line="276" w:lineRule="auto"/>
        <w:jc w:val="both"/>
        <w:rPr>
          <w:b/>
          <w:sz w:val="24"/>
          <w:szCs w:val="24"/>
          <w:u w:val="single"/>
          <w:lang/>
        </w:rPr>
      </w:pPr>
      <w:r>
        <w:rPr>
          <w:sz w:val="24"/>
          <w:szCs w:val="24"/>
          <w:lang/>
        </w:rPr>
        <w:t>„</w:t>
      </w:r>
      <w:r>
        <w:rPr>
          <w:i/>
          <w:sz w:val="24"/>
          <w:szCs w:val="24"/>
          <w:lang/>
        </w:rPr>
        <w:t xml:space="preserve">Са књигама на е: е-књиге и електронска позајмица у библиотекама </w:t>
      </w:r>
      <w:r>
        <w:rPr>
          <w:sz w:val="24"/>
          <w:szCs w:val="24"/>
          <w:lang/>
        </w:rPr>
        <w:t>(БДС)</w:t>
      </w:r>
    </w:p>
    <w:p w:rsidR="003F2ED4" w:rsidRDefault="00830546">
      <w:pPr>
        <w:spacing w:line="276" w:lineRule="auto"/>
        <w:jc w:val="both"/>
        <w:rPr>
          <w:b/>
          <w:sz w:val="24"/>
          <w:szCs w:val="24"/>
          <w:u w:val="single"/>
          <w:lang/>
        </w:rPr>
      </w:pPr>
      <w:r>
        <w:rPr>
          <w:sz w:val="24"/>
          <w:szCs w:val="24"/>
          <w:lang/>
        </w:rPr>
        <w:t>„</w:t>
      </w:r>
      <w:r>
        <w:rPr>
          <w:i/>
          <w:sz w:val="24"/>
          <w:szCs w:val="24"/>
          <w:lang/>
        </w:rPr>
        <w:t xml:space="preserve">Употребу дигиталног репозиторијума </w:t>
      </w:r>
      <w:r>
        <w:rPr>
          <w:i/>
          <w:sz w:val="24"/>
          <w:szCs w:val="24"/>
          <w:lang/>
        </w:rPr>
        <w:t>dCOBISS</w:t>
      </w:r>
      <w:r>
        <w:rPr>
          <w:sz w:val="24"/>
          <w:szCs w:val="24"/>
          <w:lang/>
        </w:rPr>
        <w:t xml:space="preserve">“, </w:t>
      </w:r>
      <w:r>
        <w:rPr>
          <w:sz w:val="24"/>
          <w:szCs w:val="24"/>
          <w:lang/>
        </w:rPr>
        <w:t>презентацију сарадника из ИЗУМа онлајн пратио је већи број библиотекара каталогизатора из поморавских народних библиотека.</w:t>
      </w:r>
    </w:p>
    <w:p w:rsidR="003F2ED4" w:rsidRDefault="00830546">
      <w:pPr>
        <w:spacing w:line="276" w:lineRule="auto"/>
        <w:ind w:firstLine="708"/>
        <w:jc w:val="both"/>
        <w:rPr>
          <w:b/>
          <w:u w:val="single"/>
          <w:lang/>
        </w:rPr>
      </w:pPr>
      <w:r>
        <w:rPr>
          <w:sz w:val="24"/>
          <w:szCs w:val="24"/>
          <w:lang w:val="sr-Cyrl-CS"/>
        </w:rPr>
        <w:t>У протеклом перио</w:t>
      </w:r>
      <w:r>
        <w:rPr>
          <w:sz w:val="24"/>
          <w:szCs w:val="24"/>
          <w:lang w:val="sr-Cyrl-CS"/>
        </w:rPr>
        <w:t xml:space="preserve">ду одржане су </w:t>
      </w:r>
      <w:r>
        <w:rPr>
          <w:sz w:val="24"/>
          <w:szCs w:val="24"/>
          <w:lang/>
        </w:rPr>
        <w:t>две</w:t>
      </w:r>
      <w:r>
        <w:rPr>
          <w:sz w:val="24"/>
          <w:szCs w:val="24"/>
          <w:lang w:val="sr-Cyrl-CS"/>
        </w:rPr>
        <w:t xml:space="preserve"> седнице Комисије Народне библиотеке у Јагодини за утврђивање предлога за доделу стручних звања библиотечких радника Поморавског округа.</w:t>
      </w:r>
      <w:r>
        <w:rPr>
          <w:sz w:val="24"/>
          <w:szCs w:val="24"/>
          <w:lang w:val="sr-Cyrl-CS"/>
        </w:rPr>
        <w:tab/>
      </w:r>
    </w:p>
    <w:p w:rsidR="003F2ED4" w:rsidRDefault="00830546" w:rsidP="003F2ED4">
      <w:pPr>
        <w:pStyle w:val="Standard"/>
        <w:ind w:firstLineChars="250" w:firstLine="602"/>
        <w:jc w:val="both"/>
        <w:rPr>
          <w:b/>
          <w:u w:val="single"/>
          <w:lang/>
        </w:rPr>
      </w:pPr>
      <w:r>
        <w:rPr>
          <w:b/>
          <w:u w:val="single"/>
          <w:lang/>
        </w:rPr>
        <w:t>Информатички послови и дигитализација библиотечко-информационе грађе</w:t>
      </w:r>
    </w:p>
    <w:p w:rsidR="003F2ED4" w:rsidRDefault="00830546">
      <w:pPr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Редовни послови </w:t>
      </w:r>
      <w:r>
        <w:rPr>
          <w:sz w:val="24"/>
          <w:szCs w:val="24"/>
          <w:lang/>
        </w:rPr>
        <w:t>и током 2021. го</w:t>
      </w:r>
      <w:r>
        <w:rPr>
          <w:sz w:val="24"/>
          <w:szCs w:val="24"/>
          <w:lang/>
        </w:rPr>
        <w:t xml:space="preserve">дине, </w:t>
      </w:r>
      <w:r>
        <w:rPr>
          <w:sz w:val="24"/>
          <w:szCs w:val="24"/>
          <w:lang/>
        </w:rPr>
        <w:t>обухватали су превентивно и корективно одржавање хардвера, софтвера и рачунарске мреже у циљу функционисања инфомационог система Народне библиотеке “Радислав Никчевић” у Јагодини; пружање стручне подршке запосленима и корисницима Библиотеке; скенирањ</w:t>
      </w:r>
      <w:r>
        <w:rPr>
          <w:sz w:val="24"/>
          <w:szCs w:val="24"/>
          <w:lang/>
        </w:rPr>
        <w:t>е књижне и некњижне грађе и организовање рада запослених на дигитализацији. Због ковид пандемије осмишљен је онлајн програм обуке библиотекара. Реализовано је више стручних семинара и обука за библиотекаре Народне библиотеке “Радислав Никчевић” и библиотек</w:t>
      </w:r>
      <w:r>
        <w:rPr>
          <w:sz w:val="24"/>
          <w:szCs w:val="24"/>
          <w:lang/>
        </w:rPr>
        <w:t xml:space="preserve">аре Поморавског округа (Свилајнац, Деспотовац и Ћуприја). Семинар “Креирајте свој дигитални свет” одржан је и у Библиотеци града Београда и Библиотеци у </w:t>
      </w:r>
      <w:r>
        <w:rPr>
          <w:sz w:val="24"/>
          <w:szCs w:val="24"/>
          <w:lang/>
        </w:rPr>
        <w:t>Зајечару</w:t>
      </w:r>
      <w:r>
        <w:rPr>
          <w:sz w:val="24"/>
          <w:szCs w:val="24"/>
          <w:lang/>
        </w:rPr>
        <w:t xml:space="preserve">. </w:t>
      </w:r>
    </w:p>
    <w:p w:rsidR="003F2ED4" w:rsidRDefault="003F2ED4">
      <w:pPr>
        <w:ind w:firstLine="720"/>
        <w:jc w:val="both"/>
        <w:rPr>
          <w:rFonts w:eastAsia="Calibri"/>
          <w:b/>
          <w:sz w:val="24"/>
          <w:szCs w:val="24"/>
          <w:lang/>
        </w:rPr>
      </w:pPr>
    </w:p>
    <w:p w:rsidR="003F2ED4" w:rsidRPr="00830546" w:rsidRDefault="00830546">
      <w:pPr>
        <w:suppressAutoHyphens w:val="0"/>
        <w:spacing w:after="200" w:line="276" w:lineRule="auto"/>
        <w:ind w:firstLine="720"/>
        <w:jc w:val="both"/>
        <w:rPr>
          <w:rFonts w:eastAsia="Calibri"/>
          <w:sz w:val="24"/>
          <w:szCs w:val="24"/>
          <w:lang/>
        </w:rPr>
      </w:pPr>
      <w:r w:rsidRPr="00830546">
        <w:rPr>
          <w:rFonts w:eastAsia="Calibri"/>
          <w:b/>
          <w:sz w:val="24"/>
          <w:szCs w:val="24"/>
          <w:lang/>
        </w:rPr>
        <w:t>ПОСЛОВАЊЕ СЕОСКИХ БИБЛИОТЕКА</w:t>
      </w:r>
    </w:p>
    <w:p w:rsidR="003F2ED4" w:rsidRPr="00830546" w:rsidRDefault="00830546">
      <w:pPr>
        <w:suppressAutoHyphens w:val="0"/>
        <w:spacing w:after="200" w:line="276" w:lineRule="auto"/>
        <w:jc w:val="both"/>
        <w:rPr>
          <w:lang/>
        </w:rPr>
      </w:pPr>
      <w:r w:rsidRPr="00830546">
        <w:rPr>
          <w:rFonts w:eastAsia="Calibri"/>
          <w:sz w:val="24"/>
          <w:szCs w:val="24"/>
          <w:lang/>
        </w:rPr>
        <w:t xml:space="preserve">Табеларни приказ рада сеоских библиотека у Багрдану, Бунару, </w:t>
      </w:r>
      <w:r w:rsidRPr="00830546">
        <w:rPr>
          <w:rFonts w:eastAsia="Calibri"/>
          <w:sz w:val="24"/>
          <w:szCs w:val="24"/>
          <w:lang/>
        </w:rPr>
        <w:t>Глоговцу и Главинцима за период  јануар – децембар 202</w:t>
      </w:r>
      <w:r w:rsidRPr="00830546">
        <w:rPr>
          <w:rFonts w:eastAsia="Calibri"/>
          <w:sz w:val="24"/>
          <w:szCs w:val="24"/>
          <w:lang/>
        </w:rPr>
        <w:t>1</w:t>
      </w:r>
      <w:r w:rsidRPr="00830546">
        <w:rPr>
          <w:rFonts w:eastAsia="Calibri"/>
          <w:sz w:val="24"/>
          <w:szCs w:val="24"/>
          <w:lang/>
        </w:rPr>
        <w:t>. године:</w:t>
      </w:r>
      <w:r w:rsidRPr="00830546">
        <w:rPr>
          <w:rFonts w:eastAsia="Calibri"/>
          <w:sz w:val="24"/>
          <w:szCs w:val="24"/>
          <w:lang/>
        </w:rPr>
        <w:tab/>
      </w:r>
    </w:p>
    <w:tbl>
      <w:tblPr>
        <w:tblW w:w="10827" w:type="dxa"/>
        <w:tblInd w:w="-6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1439"/>
        <w:gridCol w:w="1440"/>
        <w:gridCol w:w="1438"/>
        <w:gridCol w:w="1710"/>
        <w:gridCol w:w="1530"/>
        <w:gridCol w:w="1980"/>
        <w:gridCol w:w="1290"/>
      </w:tblGrid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Сеоска  библиотека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Број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посетилаца 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  <w:lang w:val="en-US"/>
              </w:rPr>
              <w:t>иблиотеке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Број чланова библиотеке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Број издатих монографских публикација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Број издатих серијских публикација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</w:pPr>
            <w:r>
              <w:rPr>
                <w:rFonts w:eastAsia="Calibri"/>
                <w:sz w:val="24"/>
                <w:szCs w:val="24"/>
              </w:rPr>
              <w:t>Број пољопривредних чланова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Број корисника </w:t>
            </w:r>
            <w:r>
              <w:rPr>
                <w:rFonts w:eastAsia="Calibri"/>
                <w:sz w:val="24"/>
                <w:szCs w:val="24"/>
              </w:rPr>
              <w:t>интернета</w:t>
            </w:r>
          </w:p>
        </w:tc>
      </w:tr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Багрдан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1620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620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1575</w:t>
            </w:r>
          </w:p>
        </w:tc>
      </w:tr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Бунар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904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71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1280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594</w:t>
            </w:r>
          </w:p>
        </w:tc>
      </w:tr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Главинци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2106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185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1203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2102</w:t>
            </w:r>
          </w:p>
        </w:tc>
      </w:tr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Глоговац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2069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1029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sz w:val="24"/>
                <w:szCs w:val="24"/>
                <w:lang w:val="en-US"/>
              </w:rPr>
              <w:t>483</w:t>
            </w:r>
          </w:p>
        </w:tc>
      </w:tr>
      <w:tr w:rsidR="003F2ED4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6699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4132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suppressAutoHyphens w:val="0"/>
              <w:jc w:val="center"/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tabs>
                <w:tab w:val="center" w:pos="898"/>
              </w:tabs>
              <w:suppressAutoHyphens w:val="0"/>
              <w:jc w:val="center"/>
            </w:pPr>
            <w:r>
              <w:rPr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2ED4" w:rsidRDefault="00830546">
            <w:pPr>
              <w:tabs>
                <w:tab w:val="center" w:pos="898"/>
              </w:tabs>
              <w:suppressAutoHyphens w:val="0"/>
              <w:jc w:val="center"/>
            </w:pPr>
            <w:r>
              <w:rPr>
                <w:b/>
                <w:sz w:val="24"/>
                <w:szCs w:val="24"/>
                <w:lang w:val="en-US"/>
              </w:rPr>
              <w:t>4754</w:t>
            </w:r>
          </w:p>
        </w:tc>
      </w:tr>
    </w:tbl>
    <w:p w:rsidR="003F2ED4" w:rsidRDefault="003F2ED4">
      <w:pPr>
        <w:suppressAutoHyphens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F2ED4" w:rsidRDefault="00830546">
      <w:pPr>
        <w:suppressAutoHyphens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Народна библиотека у Јагодини претплаћена је на само један часопис из области пољопривреде који се редовно доставља сеоским библиотекама а то је Пољопривредник. Осим овог часописа, све сеоске библиотеке добијају и локални недељник Нови пут.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3F2ED4" w:rsidRDefault="00830546">
      <w:pPr>
        <w:suppressAutoHyphens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У структури из</w:t>
      </w:r>
      <w:r>
        <w:rPr>
          <w:rFonts w:eastAsia="Calibri"/>
          <w:sz w:val="24"/>
          <w:szCs w:val="24"/>
        </w:rPr>
        <w:t>датих књига највећи проценат заузимају књиге из области пољопривреде, затим дечија књижевност и белетристика.</w:t>
      </w:r>
      <w:proofErr w:type="gramEnd"/>
    </w:p>
    <w:p w:rsidR="003F2ED4" w:rsidRDefault="00830546">
      <w:pPr>
        <w:suppressAutoHyphens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Што се тиче часописа, највише је </w:t>
      </w:r>
      <w:proofErr w:type="gramStart"/>
      <w:r>
        <w:rPr>
          <w:rFonts w:eastAsia="Calibri"/>
          <w:sz w:val="24"/>
          <w:szCs w:val="24"/>
        </w:rPr>
        <w:t>издато  оних</w:t>
      </w:r>
      <w:proofErr w:type="gramEnd"/>
      <w:r>
        <w:rPr>
          <w:rFonts w:eastAsia="Calibri"/>
          <w:sz w:val="24"/>
          <w:szCs w:val="24"/>
        </w:rPr>
        <w:t xml:space="preserve"> који се односе на узгајање појединих пољопривредних култура.  </w:t>
      </w:r>
    </w:p>
    <w:p w:rsidR="003F2ED4" w:rsidRDefault="00830546">
      <w:pPr>
        <w:suppressAutoHyphens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Посебан допринос огледа се у томе </w:t>
      </w:r>
      <w:proofErr w:type="gramStart"/>
      <w:r>
        <w:rPr>
          <w:rFonts w:eastAsia="Calibri"/>
          <w:sz w:val="24"/>
          <w:szCs w:val="24"/>
        </w:rPr>
        <w:t>што</w:t>
      </w:r>
      <w:r>
        <w:rPr>
          <w:rFonts w:eastAsia="Calibri"/>
          <w:sz w:val="24"/>
          <w:szCs w:val="24"/>
        </w:rPr>
        <w:t xml:space="preserve">  млади</w:t>
      </w:r>
      <w:proofErr w:type="gramEnd"/>
      <w:r>
        <w:rPr>
          <w:rFonts w:eastAsia="Calibri"/>
          <w:sz w:val="24"/>
          <w:szCs w:val="24"/>
        </w:rPr>
        <w:t xml:space="preserve"> у великом броју користе услуге и садржаје библиотеке, а посебно Интернет који је бесплатан за све кориснике.</w:t>
      </w:r>
    </w:p>
    <w:p w:rsidR="003F2ED4" w:rsidRDefault="00830546">
      <w:pPr>
        <w:suppressAutoHyphens w:val="0"/>
        <w:spacing w:line="276" w:lineRule="auto"/>
        <w:ind w:firstLine="720"/>
        <w:jc w:val="both"/>
      </w:pPr>
      <w:r>
        <w:rPr>
          <w:rFonts w:eastAsia="Calibri"/>
          <w:color w:val="000000"/>
          <w:sz w:val="24"/>
          <w:szCs w:val="24"/>
        </w:rPr>
        <w:t>Принављање књига је било различито и у потпуности у складу са целокупном ситуацијом изазваном вирусом Корона. Тако је у Глоговцу укупно у п</w:t>
      </w:r>
      <w:r>
        <w:rPr>
          <w:rFonts w:eastAsia="Calibri"/>
          <w:color w:val="000000"/>
          <w:sz w:val="24"/>
          <w:szCs w:val="24"/>
        </w:rPr>
        <w:t>ретходној години приновљено 14 књига, у Главинцима 11 књига, Багрдану 162 књиге.</w:t>
      </w:r>
      <w:r>
        <w:rPr>
          <w:rFonts w:eastAsia="Calibri"/>
          <w:color w:val="000000"/>
          <w:sz w:val="24"/>
          <w:szCs w:val="24"/>
        </w:rPr>
        <w:tab/>
      </w:r>
    </w:p>
    <w:p w:rsidR="003F2ED4" w:rsidRDefault="00830546">
      <w:pPr>
        <w:suppressAutoHyphens w:val="0"/>
        <w:spacing w:line="276" w:lineRule="auto"/>
        <w:ind w:firstLine="720"/>
        <w:jc w:val="both"/>
      </w:pPr>
      <w:r>
        <w:rPr>
          <w:rFonts w:eastAsia="Calibri"/>
          <w:sz w:val="24"/>
          <w:szCs w:val="24"/>
        </w:rPr>
        <w:t xml:space="preserve">Пандемија вирусом </w:t>
      </w:r>
      <w:r>
        <w:rPr>
          <w:rFonts w:eastAsia="Calibri"/>
          <w:sz w:val="24"/>
          <w:szCs w:val="24"/>
          <w:lang w:val="en-US"/>
        </w:rPr>
        <w:t xml:space="preserve">Covid – 19 </w:t>
      </w:r>
      <w:r>
        <w:rPr>
          <w:rFonts w:eastAsia="Calibri"/>
          <w:sz w:val="24"/>
          <w:szCs w:val="24"/>
        </w:rPr>
        <w:t xml:space="preserve">потпуно је променила пословање сеоских библиотека, па </w:t>
      </w:r>
      <w:proofErr w:type="gramStart"/>
      <w:r>
        <w:rPr>
          <w:rFonts w:eastAsia="Calibri"/>
          <w:sz w:val="24"/>
          <w:szCs w:val="24"/>
        </w:rPr>
        <w:t>су  радиле</w:t>
      </w:r>
      <w:proofErr w:type="gramEnd"/>
      <w:r>
        <w:rPr>
          <w:rFonts w:eastAsia="Calibri"/>
          <w:sz w:val="24"/>
          <w:szCs w:val="24"/>
        </w:rPr>
        <w:t xml:space="preserve"> у потпуно измењеном режиму и готово без физичког присуства корисника.  </w:t>
      </w:r>
      <w:proofErr w:type="gramStart"/>
      <w:r>
        <w:rPr>
          <w:rFonts w:eastAsia="Calibri"/>
          <w:sz w:val="24"/>
          <w:szCs w:val="24"/>
        </w:rPr>
        <w:t>Поштовала</w:t>
      </w:r>
      <w:r>
        <w:rPr>
          <w:rFonts w:eastAsia="Calibri"/>
          <w:sz w:val="24"/>
          <w:szCs w:val="24"/>
        </w:rPr>
        <w:t xml:space="preserve"> се сатница задржавања на рачунарима да би сви који желе могли да, током радног времена, користе услуге бесплатног интернета.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На улазним вратима јасно су истакнуте мере заштите у случају епидемије које сви посетиоци Библиотеке морају да поштују.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У Народној</w:t>
      </w:r>
      <w:r>
        <w:rPr>
          <w:rFonts w:eastAsia="Calibri"/>
          <w:sz w:val="24"/>
          <w:szCs w:val="24"/>
        </w:rPr>
        <w:t xml:space="preserve"> библиотеци „Радислав Никчевић“, запослене у сеоским библиотекама, добиле су све смернице и упутства за рад током пандемије заразне болести КОВИД и правила како поступати са књигама које корисници враћају.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3F2ED4" w:rsidRDefault="00830546">
      <w:pPr>
        <w:suppressAutoHyphens w:val="0"/>
        <w:ind w:firstLine="720"/>
        <w:jc w:val="both"/>
      </w:pPr>
      <w:r>
        <w:rPr>
          <w:rFonts w:eastAsia="Calibri"/>
          <w:sz w:val="24"/>
          <w:szCs w:val="24"/>
        </w:rPr>
        <w:t>У Багрдану је обележена годишњица постојања књиже</w:t>
      </w:r>
      <w:r>
        <w:rPr>
          <w:rFonts w:eastAsia="Calibri"/>
          <w:sz w:val="24"/>
          <w:szCs w:val="24"/>
        </w:rPr>
        <w:t>вног клуба „Душко Дачић“,  састанци управног одбора поменутог клуба, састанци пчеларског друштва „Багрдан“, промоциј</w:t>
      </w:r>
      <w:r>
        <w:rPr>
          <w:rFonts w:eastAsia="Calibri"/>
          <w:sz w:val="24"/>
          <w:szCs w:val="24"/>
          <w:lang w:val="en-US"/>
        </w:rPr>
        <w:t xml:space="preserve">a </w:t>
      </w:r>
      <w:r>
        <w:rPr>
          <w:rFonts w:eastAsia="Calibri"/>
          <w:sz w:val="24"/>
          <w:szCs w:val="24"/>
        </w:rPr>
        <w:t>књиге Драгице Шредер и књижевно вече Јасмине Димитријевић, књижевнице из Крушевца.</w:t>
      </w:r>
    </w:p>
    <w:p w:rsidR="003F2ED4" w:rsidRDefault="00830546">
      <w:pPr>
        <w:suppressAutoHyphens w:val="0"/>
        <w:ind w:firstLine="720"/>
        <w:jc w:val="both"/>
      </w:pPr>
      <w:proofErr w:type="gramStart"/>
      <w:r>
        <w:rPr>
          <w:rFonts w:eastAsia="Calibri"/>
          <w:sz w:val="24"/>
          <w:szCs w:val="24"/>
        </w:rPr>
        <w:t>Библиотека у Главинцима је као и сваке године прославил</w:t>
      </w:r>
      <w:r>
        <w:rPr>
          <w:rFonts w:eastAsia="Calibri"/>
          <w:sz w:val="24"/>
          <w:szCs w:val="24"/>
        </w:rPr>
        <w:t>а славу светог Архиђакона Стефана само ношењем славског колача у цркву, без икаквог другог обележавања.</w:t>
      </w:r>
      <w:proofErr w:type="gramEnd"/>
      <w:r>
        <w:rPr>
          <w:rFonts w:eastAsia="Calibri"/>
          <w:sz w:val="24"/>
          <w:szCs w:val="24"/>
        </w:rPr>
        <w:t xml:space="preserve"> Ове пандемијске године, до пуног изражаја дошла је "Мини библиотека" на бицикли, где књижничарка обилази домаћинства  којима доставља књиге из области п</w:t>
      </w:r>
      <w:r>
        <w:rPr>
          <w:rFonts w:eastAsia="Calibri"/>
          <w:sz w:val="24"/>
          <w:szCs w:val="24"/>
        </w:rPr>
        <w:t xml:space="preserve">ољопривреде, новине, часописе, књиге. </w:t>
      </w:r>
      <w:proofErr w:type="gramStart"/>
      <w:r>
        <w:rPr>
          <w:rFonts w:eastAsia="Calibri"/>
          <w:sz w:val="24"/>
          <w:szCs w:val="24"/>
        </w:rPr>
        <w:t>Циљ је пружити услугу популацији старијих људи који су присиљени да остану код куће.</w:t>
      </w:r>
      <w:proofErr w:type="gramEnd"/>
      <w:r>
        <w:rPr>
          <w:rFonts w:eastAsia="Calibri"/>
          <w:sz w:val="24"/>
          <w:szCs w:val="24"/>
        </w:rPr>
        <w:t xml:space="preserve"> Током године, Библиотека је била два пута затворена за кориснике због веома лоше здравствене ситуације у селу, а по позиву, књижничар</w:t>
      </w:r>
      <w:r>
        <w:rPr>
          <w:rFonts w:eastAsia="Calibri"/>
          <w:sz w:val="24"/>
          <w:szCs w:val="24"/>
        </w:rPr>
        <w:t xml:space="preserve">ка Ружица Поповић је отварала библиотеку корисницима ради комуникације путем Скајпа. Посебну пажњу књижничарка је посветила особама са инвалидитетом, који су од поновног отварања Библиотеке 2010. </w:t>
      </w:r>
      <w:proofErr w:type="gramStart"/>
      <w:r>
        <w:rPr>
          <w:rFonts w:eastAsia="Calibri"/>
          <w:sz w:val="24"/>
          <w:szCs w:val="24"/>
        </w:rPr>
        <w:t>године</w:t>
      </w:r>
      <w:proofErr w:type="gramEnd"/>
      <w:r>
        <w:rPr>
          <w:rFonts w:eastAsia="Calibri"/>
          <w:sz w:val="24"/>
          <w:szCs w:val="24"/>
        </w:rPr>
        <w:t xml:space="preserve">, редовни чланови. </w:t>
      </w:r>
      <w:proofErr w:type="gramStart"/>
      <w:r>
        <w:rPr>
          <w:rFonts w:eastAsia="Calibri"/>
          <w:sz w:val="24"/>
          <w:szCs w:val="24"/>
        </w:rPr>
        <w:t xml:space="preserve">Као волонтер при Месној заједници, </w:t>
      </w:r>
      <w:r>
        <w:rPr>
          <w:rFonts w:eastAsia="Calibri"/>
          <w:sz w:val="24"/>
          <w:szCs w:val="24"/>
        </w:rPr>
        <w:t>одлазила је до града и куповала им намирнице, лекове, хигијенска средства.</w:t>
      </w:r>
      <w:proofErr w:type="gramEnd"/>
      <w:r>
        <w:rPr>
          <w:rFonts w:eastAsia="Calibri"/>
          <w:sz w:val="24"/>
          <w:szCs w:val="24"/>
        </w:rPr>
        <w:t xml:space="preserve"> Библиотека је била покретач акције „Буди хуман</w:t>
      </w:r>
      <w:proofErr w:type="gramStart"/>
      <w:r>
        <w:rPr>
          <w:rFonts w:eastAsia="Calibri"/>
          <w:sz w:val="24"/>
          <w:szCs w:val="24"/>
        </w:rPr>
        <w:t>“ где</w:t>
      </w:r>
      <w:proofErr w:type="gramEnd"/>
      <w:r>
        <w:rPr>
          <w:rFonts w:eastAsia="Calibri"/>
          <w:sz w:val="24"/>
          <w:szCs w:val="24"/>
        </w:rPr>
        <w:t xml:space="preserve"> је путем продајне изложбе дечијих радова и производа домаће радиности прикупљен новац за лечење дечака Вукана из овог села.</w:t>
      </w:r>
    </w:p>
    <w:p w:rsidR="003F2ED4" w:rsidRDefault="00830546">
      <w:pPr>
        <w:suppressAutoHyphens w:val="0"/>
        <w:ind w:firstLine="720"/>
        <w:jc w:val="both"/>
      </w:pPr>
      <w:proofErr w:type="gramStart"/>
      <w:r>
        <w:rPr>
          <w:rFonts w:eastAsia="Calibri"/>
          <w:sz w:val="24"/>
          <w:szCs w:val="24"/>
        </w:rPr>
        <w:t>Све а</w:t>
      </w:r>
      <w:r>
        <w:rPr>
          <w:rFonts w:eastAsia="Calibri"/>
          <w:sz w:val="24"/>
          <w:szCs w:val="24"/>
        </w:rPr>
        <w:t>ктивности ове сеоске библиотеке, представила је Ивана Пешић, виши дипломирани библиотекар у Одељењу за планирање и реализацију пројектних активности у стручном раду „</w:t>
      </w:r>
      <w:r>
        <w:rPr>
          <w:rFonts w:eastAsia="Calibri"/>
          <w:sz w:val="24"/>
          <w:szCs w:val="24"/>
          <w:lang w:val="en-US"/>
        </w:rPr>
        <w:t>The role and importance of the village library in preserving the environment</w:t>
      </w:r>
      <w:r>
        <w:rPr>
          <w:rFonts w:eastAsia="Calibri"/>
          <w:sz w:val="24"/>
          <w:szCs w:val="24"/>
        </w:rPr>
        <w:t>“.</w:t>
      </w:r>
      <w:proofErr w:type="gramEnd"/>
      <w:r>
        <w:rPr>
          <w:rFonts w:eastAsia="Calibri"/>
          <w:sz w:val="24"/>
          <w:szCs w:val="24"/>
        </w:rPr>
        <w:t xml:space="preserve"> Рад је пред</w:t>
      </w:r>
      <w:r>
        <w:rPr>
          <w:rFonts w:eastAsia="Calibri"/>
          <w:sz w:val="24"/>
          <w:szCs w:val="24"/>
        </w:rPr>
        <w:t xml:space="preserve">стављен на Стручном скупу </w:t>
      </w:r>
      <w:r>
        <w:rPr>
          <w:rFonts w:eastAsia="Calibri"/>
          <w:i/>
          <w:iCs/>
          <w:sz w:val="24"/>
          <w:szCs w:val="24"/>
        </w:rPr>
        <w:t>Књижнице и УН Агенда 2030: Улога књижница у промицању одрживог развоја,</w:t>
      </w:r>
      <w:r>
        <w:rPr>
          <w:rFonts w:eastAsia="Calibri"/>
          <w:sz w:val="24"/>
          <w:szCs w:val="24"/>
        </w:rPr>
        <w:t xml:space="preserve"> одржаном онлајн, преко </w:t>
      </w:r>
      <w:r>
        <w:rPr>
          <w:rFonts w:eastAsia="Calibri"/>
          <w:i/>
          <w:sz w:val="24"/>
          <w:szCs w:val="24"/>
          <w:lang w:val="en-US"/>
        </w:rPr>
        <w:t>Zoom</w:t>
      </w:r>
      <w:r>
        <w:rPr>
          <w:rFonts w:eastAsia="Calibri"/>
          <w:sz w:val="24"/>
          <w:szCs w:val="24"/>
        </w:rPr>
        <w:t xml:space="preserve"> платформе 9. </w:t>
      </w:r>
      <w:proofErr w:type="gramStart"/>
      <w:r>
        <w:rPr>
          <w:rFonts w:eastAsia="Calibri"/>
          <w:sz w:val="24"/>
          <w:szCs w:val="24"/>
        </w:rPr>
        <w:t>децембра</w:t>
      </w:r>
      <w:proofErr w:type="gramEnd"/>
      <w:r>
        <w:rPr>
          <w:rFonts w:eastAsia="Calibri"/>
          <w:sz w:val="24"/>
          <w:szCs w:val="24"/>
        </w:rPr>
        <w:t xml:space="preserve"> 2021. </w:t>
      </w:r>
      <w:proofErr w:type="gramStart"/>
      <w:r>
        <w:rPr>
          <w:rFonts w:eastAsia="Calibri"/>
          <w:sz w:val="24"/>
          <w:szCs w:val="24"/>
        </w:rPr>
        <w:t>године</w:t>
      </w:r>
      <w:proofErr w:type="gramEnd"/>
      <w:r>
        <w:rPr>
          <w:rFonts w:eastAsia="Calibri"/>
          <w:sz w:val="24"/>
          <w:szCs w:val="24"/>
        </w:rPr>
        <w:t xml:space="preserve"> у организацији Загребачког књижничарског друштва.</w:t>
      </w:r>
    </w:p>
    <w:p w:rsidR="003F2ED4" w:rsidRDefault="003F2ED4">
      <w:pPr>
        <w:tabs>
          <w:tab w:val="left" w:pos="1740"/>
        </w:tabs>
        <w:suppressAutoHyphens w:val="0"/>
        <w:rPr>
          <w:color w:val="FF0000"/>
          <w:sz w:val="24"/>
          <w:szCs w:val="24"/>
          <w:lang/>
        </w:rPr>
      </w:pPr>
    </w:p>
    <w:p w:rsidR="003F2ED4" w:rsidRDefault="00830546">
      <w:pPr>
        <w:pStyle w:val="Standard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lang/>
        </w:rPr>
        <w:t>ЕГИОНАЛНИ ПРОЈЕКАТ</w:t>
      </w:r>
      <w:r>
        <w:rPr>
          <w:rFonts w:ascii="Times New Roman" w:hAnsi="Times New Roman" w:cs="Times New Roman"/>
          <w:b/>
        </w:rPr>
        <w:t xml:space="preserve"> „Д</w:t>
      </w:r>
      <w:r>
        <w:rPr>
          <w:rFonts w:ascii="Times New Roman" w:hAnsi="Times New Roman" w:cs="Times New Roman"/>
          <w:b/>
          <w:lang/>
        </w:rPr>
        <w:t>ИГИТАЛНИ ГРАЂАНИН</w:t>
      </w:r>
      <w:r>
        <w:rPr>
          <w:rFonts w:ascii="Times New Roman" w:hAnsi="Times New Roman" w:cs="Times New Roman"/>
          <w:b/>
        </w:rPr>
        <w:t>“</w:t>
      </w:r>
    </w:p>
    <w:p w:rsidR="003F2ED4" w:rsidRDefault="003F2ED4">
      <w:pPr>
        <w:pStyle w:val="Standard"/>
        <w:rPr>
          <w:rFonts w:ascii="Times New Roman" w:hAnsi="Times New Roman" w:cs="Times New Roman"/>
        </w:rPr>
      </w:pP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Пројекат се спроводи од 2019. године, а у 2021. години Фонд Б92 у сарадњи са Институтом за развој и иновативност младих из Загреба, обезбедио је продужетак пројекта под називом „Дигитални грађанин 2.0“. Овај пројекат се у односу на претходни разликује у оп</w:t>
      </w:r>
      <w:r>
        <w:rPr>
          <w:rFonts w:ascii="Times New Roman" w:hAnsi="Times New Roman" w:cs="Times New Roman"/>
        </w:rPr>
        <w:t xml:space="preserve">реми коју су донирали нашој библиотеци. Овај пут у питању </w:t>
      </w:r>
      <w:r>
        <w:rPr>
          <w:rFonts w:ascii="Times New Roman" w:hAnsi="Times New Roman" w:cs="Times New Roman"/>
        </w:rPr>
        <w:lastRenderedPageBreak/>
        <w:t>су micro:McQueen роботи који раде уз помоћ микро:бит рачунара. Ова донација не подразумева никакве финансијске надокнаде од стране библиотеке и служи у сврху унапређивања претходног пројекта „Дигита</w:t>
      </w:r>
      <w:r>
        <w:rPr>
          <w:rFonts w:ascii="Times New Roman" w:hAnsi="Times New Roman" w:cs="Times New Roman"/>
        </w:rPr>
        <w:t>лни грађанин“. У циљу организације примене новог алата ИРИМ и Фонд Б92 организовали две онлајн обуке 27.07.2021. и 30.07.2021. године.  Свака библиотека била је у обавези да обезбеди присуство особе задужене за имплементацију која је у могућности да испрат</w:t>
      </w:r>
      <w:r>
        <w:rPr>
          <w:rFonts w:ascii="Times New Roman" w:hAnsi="Times New Roman" w:cs="Times New Roman"/>
        </w:rPr>
        <w:t>и тренинг. Услов за праћење је поседовање мејл налога, рачунара, интернет конекције и основног познавања рада са микро:бит рачунарима који су били предмет претходне донације.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Радионица 1: Понављање микро:бита и Бозон Стартер Kита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Радионица је одржана онлај</w:t>
      </w:r>
      <w:r>
        <w:rPr>
          <w:rFonts w:ascii="Times New Roman" w:hAnsi="Times New Roman" w:cs="Times New Roman"/>
        </w:rPr>
        <w:t>н, путем платформе Зоом. На радионици смо се присетили карактеристика микро:бита и израдили неколико једноставних програма који укључују његове сензоре (мерач температуре, компас) уз приказивање бројева и текста на екрану. Подсетили смо се од којих се моду</w:t>
      </w:r>
      <w:r>
        <w:rPr>
          <w:rFonts w:ascii="Times New Roman" w:hAnsi="Times New Roman" w:cs="Times New Roman"/>
        </w:rPr>
        <w:t xml:space="preserve">ла састоји Бозон Стартер Kит, како се спајају на микро:бит и израдили програме за дигиталне и аналогне модуле, серво мотор и ЛЕД траку. На крају су нам реализатори радионице представили </w:t>
      </w:r>
      <w:hyperlink r:id="rId18" w:history="1">
        <w:r>
          <w:rPr>
            <w:rFonts w:ascii="Times New Roman" w:hAnsi="Times New Roman" w:cs="Times New Roman"/>
          </w:rPr>
          <w:t>https://izradi.croatianm</w:t>
        </w:r>
        <w:r>
          <w:rPr>
            <w:rFonts w:ascii="Times New Roman" w:hAnsi="Times New Roman" w:cs="Times New Roman"/>
          </w:rPr>
          <w:t>akers.hr/</w:t>
        </w:r>
      </w:hyperlink>
      <w:r>
        <w:rPr>
          <w:rFonts w:ascii="Times New Roman" w:hAnsi="Times New Roman" w:cs="Times New Roman"/>
        </w:rPr>
        <w:t xml:space="preserve"> платформу, специфичности курса, сакупљања беџева и примере радионица који се могу одржавати у нашој библиотеци.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Радионица 2: Упознавање micro:Maqueen робота</w:t>
      </w:r>
    </w:p>
    <w:p w:rsidR="003F2ED4" w:rsidRDefault="0083054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Радионица се такође, одржала онлајн путем платформе Зоом. На радионици су  представљен</w:t>
      </w:r>
      <w:r>
        <w:rPr>
          <w:rFonts w:ascii="Times New Roman" w:hAnsi="Times New Roman" w:cs="Times New Roman"/>
        </w:rPr>
        <w:t>и делови и карактеристике micro:Maqueen робота. Израдили смо програме за управљање инфрацрвеним диодама и кретање робота, затим програм за праћење линије, откривање и заустављање робота испред препреке. На крају радионице представили су нам додатне могућно</w:t>
      </w:r>
      <w:r>
        <w:rPr>
          <w:rFonts w:ascii="Times New Roman" w:hAnsi="Times New Roman" w:cs="Times New Roman"/>
        </w:rPr>
        <w:t>сти програмирања светлосне и звучне сигнализације.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 завшене обуке, библиотекари задужени за имплементацију пројекта, одржали су две радионице у Основној школи „Бошко Ђуричић“ у Јагодини, где су ученицима шестог и седмог разреда презентовали донирану о</w:t>
      </w:r>
      <w:r>
        <w:rPr>
          <w:rFonts w:ascii="Times New Roman" w:hAnsi="Times New Roman" w:cs="Times New Roman"/>
        </w:rPr>
        <w:t>прему и заједно са њима, израђивали програме за мерење температуре, компас, праћење линије, кретање и заустављање робота. На крају обуке,  ученици су могли да уживо виде како ради 3Д штампач, с обзиром да су из предмета Техника и технологија учили о 3Д мод</w:t>
      </w:r>
      <w:r>
        <w:rPr>
          <w:rFonts w:ascii="Times New Roman" w:hAnsi="Times New Roman" w:cs="Times New Roman"/>
        </w:rPr>
        <w:t>еловању.</w:t>
      </w:r>
    </w:p>
    <w:p w:rsidR="003F2ED4" w:rsidRDefault="00830546">
      <w:pPr>
        <w:pStyle w:val="Standard"/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Позајмица микро:битова и Бозон сетова одвијала се континуирано током године. Укупно је  187 позајмица забележено, уз напомену да током новембра и децембра нисмо позајмљивали поменуту опрему, јер су библиотекари Сузана Танасијевић, Ивана Пешић и Ив</w:t>
      </w:r>
      <w:r>
        <w:rPr>
          <w:rFonts w:ascii="Times New Roman" w:hAnsi="Times New Roman" w:cs="Times New Roman"/>
        </w:rPr>
        <w:t>ица Лазаревић  одржавали акредитовани семинар „Креирајте свој дигитални свет“ који за предмет има ову опрему.</w:t>
      </w:r>
      <w:r>
        <w:rPr>
          <w:rFonts w:ascii="Times New Roman" w:hAnsi="Times New Roman" w:cs="Times New Roman"/>
          <w:lang/>
        </w:rPr>
        <w:t xml:space="preserve"> За потребе пројекта израђен је двојезични сајт </w:t>
      </w:r>
      <w:hyperlink r:id="rId19" w:history="1">
        <w:r>
          <w:rPr>
            <w:rStyle w:val="Hyperlink"/>
            <w:rFonts w:ascii="Times New Roman" w:hAnsi="Times New Roman" w:cs="Times New Roman"/>
            <w:lang w:val="en-GB"/>
          </w:rPr>
          <w:t>www</w:t>
        </w:r>
        <w:r w:rsidRPr="00830546">
          <w:rPr>
            <w:rStyle w:val="Hyperlink"/>
            <w:rFonts w:ascii="Times New Roman" w:hAnsi="Times New Roman" w:cs="Times New Roman"/>
            <w:lang/>
          </w:rPr>
          <w:t>.</w:t>
        </w:r>
        <w:r>
          <w:rPr>
            <w:rStyle w:val="Hyperlink"/>
            <w:rFonts w:ascii="Times New Roman" w:hAnsi="Times New Roman" w:cs="Times New Roman"/>
            <w:lang w:val="en-GB"/>
          </w:rPr>
          <w:t>digitalcitizen</w:t>
        </w:r>
        <w:r w:rsidRPr="00830546">
          <w:rPr>
            <w:rStyle w:val="Hyperlink"/>
            <w:rFonts w:ascii="Times New Roman" w:hAnsi="Times New Roman" w:cs="Times New Roman"/>
            <w:lang/>
          </w:rPr>
          <w:t>.</w:t>
        </w:r>
        <w:r>
          <w:rPr>
            <w:rStyle w:val="Hyperlink"/>
            <w:rFonts w:ascii="Times New Roman" w:hAnsi="Times New Roman" w:cs="Times New Roman"/>
            <w:lang w:val="en-GB"/>
          </w:rPr>
          <w:t>jabooka</w:t>
        </w:r>
        <w:r w:rsidRPr="00830546">
          <w:rPr>
            <w:rStyle w:val="Hyperlink"/>
            <w:rFonts w:ascii="Times New Roman" w:hAnsi="Times New Roman" w:cs="Times New Roman"/>
            <w:lang/>
          </w:rPr>
          <w:t>.</w:t>
        </w:r>
        <w:r>
          <w:rPr>
            <w:rStyle w:val="Hyperlink"/>
            <w:rFonts w:ascii="Times New Roman" w:hAnsi="Times New Roman" w:cs="Times New Roman"/>
            <w:lang w:val="en-GB"/>
          </w:rPr>
          <w:t>org</w:t>
        </w:r>
        <w:r w:rsidRPr="00830546">
          <w:rPr>
            <w:rStyle w:val="Hyperlink"/>
            <w:rFonts w:ascii="Times New Roman" w:hAnsi="Times New Roman" w:cs="Times New Roman"/>
            <w:lang/>
          </w:rPr>
          <w:t>.</w:t>
        </w:r>
        <w:r>
          <w:rPr>
            <w:rStyle w:val="Hyperlink"/>
            <w:rFonts w:ascii="Times New Roman" w:hAnsi="Times New Roman" w:cs="Times New Roman"/>
            <w:lang w:val="en-GB"/>
          </w:rPr>
          <w:t>rs</w:t>
        </w:r>
      </w:hyperlink>
      <w:r>
        <w:rPr>
          <w:rFonts w:ascii="Times New Roman" w:hAnsi="Times New Roman" w:cs="Times New Roman"/>
          <w:lang/>
        </w:rPr>
        <w:t>на коме се</w:t>
      </w:r>
      <w:r>
        <w:rPr>
          <w:rFonts w:ascii="Times New Roman" w:hAnsi="Times New Roman" w:cs="Times New Roman"/>
          <w:lang/>
        </w:rPr>
        <w:t xml:space="preserve"> објављују све новости везане за Регионални пројекат „Дигитални грађанин“ који се веома успешно спроводи у нашој средини.</w:t>
      </w:r>
    </w:p>
    <w:p w:rsidR="003F2ED4" w:rsidRDefault="003F2ED4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:rsidR="003F2ED4" w:rsidRDefault="003F2ED4">
      <w:pPr>
        <w:pStyle w:val="Standard"/>
        <w:ind w:firstLine="720"/>
        <w:jc w:val="both"/>
      </w:pPr>
    </w:p>
    <w:p w:rsidR="003F2ED4" w:rsidRPr="00830546" w:rsidRDefault="00830546">
      <w:pPr>
        <w:tabs>
          <w:tab w:val="left" w:pos="1740"/>
        </w:tabs>
        <w:suppressAutoHyphens w:val="0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11. </w:t>
      </w:r>
      <w:r w:rsidRPr="00830546">
        <w:rPr>
          <w:b/>
          <w:sz w:val="24"/>
          <w:szCs w:val="24"/>
          <w:lang/>
        </w:rPr>
        <w:t>ЗАКОНСКА РЕГУЛАТИВА, НАБАВКЕ, ФИНАНСИЈСКИ ПЛАН И ПРОЈЕКТНО ФИНАНСИРАЊЕ</w:t>
      </w:r>
    </w:p>
    <w:p w:rsidR="003F2ED4" w:rsidRPr="00830546" w:rsidRDefault="003F2ED4">
      <w:pPr>
        <w:tabs>
          <w:tab w:val="left" w:pos="1740"/>
        </w:tabs>
        <w:suppressAutoHyphens w:val="0"/>
        <w:rPr>
          <w:color w:val="FF0000"/>
          <w:sz w:val="24"/>
          <w:szCs w:val="24"/>
          <w:lang/>
        </w:rPr>
      </w:pPr>
    </w:p>
    <w:p w:rsidR="003F2ED4" w:rsidRPr="00830546" w:rsidRDefault="00830546">
      <w:pPr>
        <w:tabs>
          <w:tab w:val="left" w:pos="1740"/>
        </w:tabs>
        <w:suppressAutoHyphens w:val="0"/>
        <w:rPr>
          <w:b/>
          <w:sz w:val="24"/>
          <w:szCs w:val="24"/>
          <w:lang/>
        </w:rPr>
      </w:pPr>
      <w:r w:rsidRPr="00830546">
        <w:rPr>
          <w:b/>
          <w:color w:val="000000" w:themeColor="text1"/>
          <w:sz w:val="24"/>
          <w:szCs w:val="24"/>
          <w:lang/>
        </w:rPr>
        <w:t xml:space="preserve">     А) ЗАКОНСКА </w:t>
      </w:r>
      <w:r w:rsidRPr="00830546">
        <w:rPr>
          <w:b/>
          <w:sz w:val="24"/>
          <w:szCs w:val="24"/>
          <w:lang/>
        </w:rPr>
        <w:t>РЕГУЛАТИВА – ОПШТА АКТА БИБЛИОТЕКЕ –</w:t>
      </w:r>
    </w:p>
    <w:p w:rsidR="003F2ED4" w:rsidRDefault="00830546">
      <w:pPr>
        <w:tabs>
          <w:tab w:val="left" w:pos="1740"/>
        </w:tabs>
        <w:suppressAutoHyphens w:val="0"/>
        <w:rPr>
          <w:b/>
          <w:color w:val="FF0000"/>
          <w:sz w:val="24"/>
          <w:szCs w:val="24"/>
          <w:lang/>
        </w:rPr>
      </w:pPr>
      <w:r w:rsidRPr="00830546">
        <w:rPr>
          <w:b/>
          <w:sz w:val="24"/>
          <w:szCs w:val="24"/>
          <w:lang/>
        </w:rPr>
        <w:t>УПРАВНИ ОДБОР</w:t>
      </w:r>
      <w:r>
        <w:rPr>
          <w:b/>
          <w:sz w:val="24"/>
          <w:szCs w:val="24"/>
          <w:lang w:val="ru-RU"/>
        </w:rPr>
        <w:t xml:space="preserve"> –</w:t>
      </w:r>
      <w:r w:rsidRPr="00830546">
        <w:rPr>
          <w:b/>
          <w:sz w:val="24"/>
          <w:szCs w:val="24"/>
          <w:lang/>
        </w:rPr>
        <w:t xml:space="preserve"> АГЕНЦИЈА ЗА БОРБУ ПРОТИВ КОРУПЦИЈЕ-ОСТАЛО</w:t>
      </w:r>
    </w:p>
    <w:p w:rsidR="003F2ED4" w:rsidRPr="00830546" w:rsidRDefault="003F2ED4">
      <w:pPr>
        <w:tabs>
          <w:tab w:val="left" w:pos="1740"/>
        </w:tabs>
        <w:jc w:val="both"/>
        <w:rPr>
          <w:b/>
          <w:sz w:val="24"/>
          <w:szCs w:val="24"/>
          <w:lang/>
        </w:rPr>
      </w:pPr>
    </w:p>
    <w:p w:rsidR="003F2ED4" w:rsidRPr="00830546" w:rsidRDefault="00830546">
      <w:pPr>
        <w:tabs>
          <w:tab w:val="left" w:pos="1740"/>
        </w:tabs>
        <w:jc w:val="both"/>
        <w:rPr>
          <w:sz w:val="24"/>
          <w:szCs w:val="24"/>
          <w:lang/>
        </w:rPr>
      </w:pPr>
      <w:r w:rsidRPr="00830546">
        <w:rPr>
          <w:b/>
          <w:sz w:val="24"/>
          <w:szCs w:val="24"/>
          <w:u w:val="single"/>
          <w:lang/>
        </w:rPr>
        <w:t>Законска регулатива</w:t>
      </w:r>
    </w:p>
    <w:p w:rsidR="003F2ED4" w:rsidRPr="00830546" w:rsidRDefault="003F2ED4">
      <w:pPr>
        <w:tabs>
          <w:tab w:val="left" w:pos="1740"/>
        </w:tabs>
        <w:jc w:val="both"/>
        <w:rPr>
          <w:sz w:val="24"/>
          <w:szCs w:val="24"/>
          <w:lang/>
        </w:rPr>
      </w:pPr>
    </w:p>
    <w:p w:rsidR="003F2ED4" w:rsidRPr="00830546" w:rsidRDefault="00830546">
      <w:pPr>
        <w:tabs>
          <w:tab w:val="left" w:pos="1740"/>
        </w:tabs>
        <w:jc w:val="both"/>
        <w:rPr>
          <w:sz w:val="24"/>
          <w:szCs w:val="24"/>
          <w:lang/>
        </w:rPr>
      </w:pPr>
      <w:r>
        <w:rPr>
          <w:sz w:val="24"/>
          <w:szCs w:val="24"/>
          <w:lang w:val="zh-CN"/>
        </w:rPr>
        <w:t xml:space="preserve">У области библиотечко-информационе делатности и радних односа запослених у култури, делатност библиотека се регулише низом закона и подзаконских аката, почев </w:t>
      </w:r>
      <w:r>
        <w:rPr>
          <w:sz w:val="24"/>
          <w:szCs w:val="24"/>
          <w:lang w:val="zh-CN"/>
        </w:rPr>
        <w:lastRenderedPageBreak/>
        <w:t>од основног  Закон</w:t>
      </w:r>
      <w:r>
        <w:rPr>
          <w:sz w:val="24"/>
          <w:szCs w:val="24"/>
          <w:lang w:val="zh-CN"/>
        </w:rPr>
        <w:t>а о библиотечко-информационој делатности,  Закона о култури , Закона о старој и реткој књизи, Закон о обавезном примерку, Посебним колективним уговором за установе  културе -</w:t>
      </w:r>
      <w:r>
        <w:rPr>
          <w:i/>
          <w:sz w:val="24"/>
          <w:szCs w:val="24"/>
          <w:lang w:val="ru-RU"/>
        </w:rPr>
        <w:t xml:space="preserve"> непосредна примена</w:t>
      </w:r>
      <w:r>
        <w:rPr>
          <w:sz w:val="24"/>
          <w:szCs w:val="24"/>
          <w:lang w:val="zh-CN"/>
        </w:rPr>
        <w:t xml:space="preserve"> и др.</w:t>
      </w: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 xml:space="preserve">        Одредбама Закона о државним службеницима  преста</w:t>
      </w:r>
      <w:r>
        <w:rPr>
          <w:sz w:val="24"/>
          <w:szCs w:val="24"/>
          <w:lang w:val="zh-CN"/>
        </w:rPr>
        <w:t>о је да важи чл. 23. Закона о јавним службама (по коме се на радне односе у установама примењује Закон о радним односима у државним органима) , престала је примена Закона о радним односима у државним органима, па се почев од 01.07.2006.године, на радне одн</w:t>
      </w:r>
      <w:r>
        <w:rPr>
          <w:sz w:val="24"/>
          <w:szCs w:val="24"/>
          <w:lang w:val="zh-CN"/>
        </w:rPr>
        <w:t>осе у установама - јавним службама се још увек примењује Закон о раду РС.</w:t>
      </w:r>
    </w:p>
    <w:p w:rsidR="003F2ED4" w:rsidRDefault="00830546">
      <w:pPr>
        <w:suppressAutoHyphens w:val="0"/>
        <w:ind w:firstLine="720"/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 w:eastAsia="en-US"/>
        </w:rPr>
        <w:t xml:space="preserve">С обзиром да је одложена примена Закона о запосленима у јавним  службама </w:t>
      </w:r>
      <w:r>
        <w:rPr>
          <w:color w:val="4A4A4A"/>
          <w:sz w:val="24"/>
          <w:szCs w:val="24"/>
          <w:shd w:val="clear" w:color="auto" w:fill="FFFFFF"/>
          <w:lang w:val="zh-CN"/>
        </w:rPr>
        <w:t>Закона о систему плата запослених у јавном сектору и сродних закона ,</w:t>
      </w:r>
      <w:r>
        <w:rPr>
          <w:rFonts w:ascii="Helvetica" w:hAnsi="Helvetica" w:cs="Helvetica"/>
          <w:color w:val="4A4A4A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lang w:val="ru-RU" w:eastAsia="en-US"/>
        </w:rPr>
        <w:t>до 2025. године,  током 2022. године ће</w:t>
      </w:r>
      <w:r>
        <w:rPr>
          <w:sz w:val="24"/>
          <w:szCs w:val="24"/>
          <w:lang w:val="ru-RU" w:eastAsia="en-US"/>
        </w:rPr>
        <w:t xml:space="preserve"> се  вршити  текуће активности на евентуалном праћењу евентуалне нове законске регулативе  у начину заснивања радних односа на неодређено време, пријему нових радника и сл. или спровоћење истих, у складу са важећим законом.</w:t>
      </w: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zh-CN"/>
        </w:rPr>
        <w:t xml:space="preserve">        У 2021.години,  од стран</w:t>
      </w:r>
      <w:r>
        <w:rPr>
          <w:b/>
          <w:sz w:val="24"/>
          <w:szCs w:val="24"/>
          <w:lang w:val="zh-CN"/>
        </w:rPr>
        <w:t>е секретара,који подноси Извештај о свом раду у предметном од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  <w:lang w:val="zh-CN"/>
        </w:rPr>
        <w:t xml:space="preserve">љку А)  </w:t>
      </w:r>
      <w:r>
        <w:rPr>
          <w:sz w:val="24"/>
          <w:szCs w:val="24"/>
          <w:lang w:val="zh-CN"/>
        </w:rPr>
        <w:t>извршена су   сва потребна усклађивања аката , како би рад Библиотеке био усклађен са свим , за Библиотеку обевезујућим законима,  у законском року,  у циљу њеног развоја и осавремењавањ</w:t>
      </w:r>
      <w:r>
        <w:rPr>
          <w:sz w:val="24"/>
          <w:szCs w:val="24"/>
          <w:lang w:val="zh-CN"/>
        </w:rPr>
        <w:t xml:space="preserve">а. </w:t>
      </w:r>
    </w:p>
    <w:p w:rsidR="003F2ED4" w:rsidRDefault="003F2ED4">
      <w:pPr>
        <w:tabs>
          <w:tab w:val="left" w:pos="1740"/>
        </w:tabs>
        <w:jc w:val="both"/>
        <w:rPr>
          <w:sz w:val="24"/>
          <w:szCs w:val="24"/>
        </w:rPr>
      </w:pP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/>
        </w:rPr>
        <w:t>I</w:t>
      </w:r>
      <w:r>
        <w:rPr>
          <w:b/>
          <w:sz w:val="24"/>
          <w:szCs w:val="24"/>
          <w:u w:val="single"/>
        </w:rPr>
        <w:t>(ОПШТА АКТА) У 2021. ГОДИНИ – ПРАВИЛНИЦИ:</w:t>
      </w:r>
    </w:p>
    <w:p w:rsidR="003F2ED4" w:rsidRDefault="003F2ED4">
      <w:pPr>
        <w:tabs>
          <w:tab w:val="left" w:pos="1740"/>
        </w:tabs>
        <w:jc w:val="both"/>
        <w:rPr>
          <w:b/>
          <w:sz w:val="24"/>
          <w:szCs w:val="24"/>
        </w:rPr>
      </w:pPr>
    </w:p>
    <w:p w:rsidR="003F2ED4" w:rsidRDefault="00830546">
      <w:pPr>
        <w:numPr>
          <w:ilvl w:val="1"/>
          <w:numId w:val="16"/>
        </w:numPr>
        <w:tabs>
          <w:tab w:val="left" w:pos="17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zh-CN"/>
        </w:rPr>
        <w:t>Правилник о измени допуни правилника  о систематизацији послова и радних задатака Народне библиотеке ,, Радислав Никчевић,, у Јагодини - д</w:t>
      </w:r>
      <w:r>
        <w:rPr>
          <w:b/>
          <w:sz w:val="24"/>
          <w:szCs w:val="24"/>
          <w:lang w:val="zh-CN"/>
        </w:rPr>
        <w:t>ел. број 1175 од 30.12.2021( доноси директор),,на који  се чека  сагл</w:t>
      </w:r>
      <w:r>
        <w:rPr>
          <w:b/>
          <w:sz w:val="24"/>
          <w:szCs w:val="24"/>
          <w:lang w:val="zh-CN"/>
        </w:rPr>
        <w:t>асност оснивача добијена сагласност оснивча)</w:t>
      </w:r>
    </w:p>
    <w:p w:rsidR="003F2ED4" w:rsidRDefault="00830546">
      <w:pPr>
        <w:numPr>
          <w:ilvl w:val="1"/>
          <w:numId w:val="16"/>
        </w:numPr>
        <w:tabs>
          <w:tab w:val="left" w:pos="1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zh-CN"/>
        </w:rPr>
        <w:t>Одлука  о измени и допуни Статута</w:t>
      </w:r>
      <w:r>
        <w:rPr>
          <w:b/>
          <w:bCs/>
          <w:sz w:val="24"/>
          <w:szCs w:val="24"/>
          <w:lang w:val="zh-CN"/>
        </w:rPr>
        <w:t xml:space="preserve"> Народне библиотеке               ,, Радислав Никчевић,, у Јагодини –бр. 824 од 20.09.2021. (измене и допуне усвојене од стране оснивача – сагласност бр. 020-197/2021-01 од 01.10</w:t>
      </w:r>
      <w:r>
        <w:rPr>
          <w:b/>
          <w:bCs/>
          <w:sz w:val="24"/>
          <w:szCs w:val="24"/>
          <w:lang w:val="zh-CN"/>
        </w:rPr>
        <w:t>.2021. године – инт. р. Установе 869 од 06.10.2021)</w:t>
      </w:r>
    </w:p>
    <w:p w:rsidR="003F2ED4" w:rsidRDefault="003F2ED4">
      <w:pPr>
        <w:tabs>
          <w:tab w:val="left" w:pos="1740"/>
        </w:tabs>
        <w:ind w:left="1080"/>
        <w:jc w:val="both"/>
        <w:rPr>
          <w:b/>
          <w:bCs/>
          <w:color w:val="00000A"/>
          <w:sz w:val="24"/>
          <w:szCs w:val="24"/>
          <w:lang w:val="zh-CN"/>
        </w:rPr>
      </w:pPr>
    </w:p>
    <w:p w:rsidR="003F2ED4" w:rsidRDefault="008305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zh-CN"/>
        </w:rPr>
        <w:t>Образложење:</w:t>
      </w:r>
    </w:p>
    <w:p w:rsidR="003F2ED4" w:rsidRDefault="00830546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Овом Одлуком о изменама и допунама Статута Народне библиотеке „Радислав Никчевић,,  Јагодина ( у даљем тексту: Библиотека) мења се Статут Библиотеке</w:t>
      </w:r>
      <w:r>
        <w:rPr>
          <w:sz w:val="24"/>
          <w:szCs w:val="24"/>
          <w:lang w:val="zh-CN"/>
        </w:rPr>
        <w:t xml:space="preserve">, услед опсежних измена Закона о култури </w:t>
      </w:r>
      <w:r>
        <w:rPr>
          <w:sz w:val="24"/>
          <w:szCs w:val="24"/>
          <w:lang w:val="zh-CN"/>
        </w:rPr>
        <w:t>(измене објављене у Сл.гласнику РС6/20, 47/21 и 78/21)</w:t>
      </w:r>
      <w:r>
        <w:rPr>
          <w:sz w:val="24"/>
          <w:szCs w:val="24"/>
          <w:lang w:val="ru-RU"/>
        </w:rPr>
        <w:t xml:space="preserve">   које се односе на :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одредбе о уметничком директору и Стручном савету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 роковима за расписивање Конкурса за директора од стране Управног одбора и фазама спровођењу поступка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-спровођењу поступка кон</w:t>
      </w:r>
      <w:r>
        <w:rPr>
          <w:sz w:val="24"/>
          <w:szCs w:val="24"/>
          <w:lang w:val="ru-RU"/>
        </w:rPr>
        <w:t>курса за именовање директора по закону којим се регулише управни поступак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-услови за директора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-одредбе о вршиоцу дужности директора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-начин финансирања делатности и пројеката установе</w:t>
      </w:r>
    </w:p>
    <w:p w:rsidR="003F2ED4" w:rsidRPr="00830546" w:rsidRDefault="008305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претходна сагласност оснивача за расписивање Конкурса за директора 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установе од стране Управног одбора 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--број чланова Управног одбора установе (5)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-одредбе о  већој  заступљености у Управном и Надзорном одбору ( са 30 % на 40 %).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Напомена:Састав Управног одбора је усклађен са наведеним изменама (видети у делу Извештаја </w:t>
      </w:r>
      <w:r>
        <w:rPr>
          <w:sz w:val="24"/>
          <w:szCs w:val="24"/>
          <w:lang w:val="ru-RU"/>
        </w:rPr>
        <w:t>којим се  извештава о раду УО).</w:t>
      </w:r>
    </w:p>
    <w:p w:rsidR="003F2ED4" w:rsidRDefault="003F2ED4">
      <w:pPr>
        <w:jc w:val="both"/>
        <w:rPr>
          <w:color w:val="00000A"/>
          <w:sz w:val="24"/>
          <w:szCs w:val="24"/>
          <w:lang w:val="zh-CN"/>
        </w:rPr>
      </w:pPr>
    </w:p>
    <w:p w:rsidR="003F2ED4" w:rsidRPr="00830546" w:rsidRDefault="003F2ED4">
      <w:pPr>
        <w:rPr>
          <w:lang w:val="ru-RU"/>
        </w:rPr>
      </w:pPr>
    </w:p>
    <w:p w:rsidR="003F2ED4" w:rsidRPr="00830546" w:rsidRDefault="00830546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/>
        </w:rPr>
        <w:t>II</w:t>
      </w:r>
      <w:r w:rsidRPr="00830546">
        <w:rPr>
          <w:b/>
          <w:sz w:val="24"/>
          <w:szCs w:val="24"/>
          <w:u w:val="single"/>
          <w:lang w:val="ru-RU"/>
        </w:rPr>
        <w:t>Уговори о раду (нови уговори анекси); заснивања и престанци радних односа; Регистар запослених</w:t>
      </w:r>
    </w:p>
    <w:p w:rsidR="003F2ED4" w:rsidRPr="00830546" w:rsidRDefault="003F2ED4">
      <w:pPr>
        <w:tabs>
          <w:tab w:val="left" w:pos="1740"/>
        </w:tabs>
        <w:jc w:val="both"/>
        <w:rPr>
          <w:sz w:val="24"/>
          <w:szCs w:val="24"/>
          <w:lang w:val="ru-RU"/>
        </w:rPr>
      </w:pP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zh-CN"/>
        </w:rPr>
        <w:t>Заснивање радних односа –</w:t>
      </w:r>
      <w:r>
        <w:rPr>
          <w:sz w:val="24"/>
          <w:szCs w:val="24"/>
          <w:lang w:val="zh-CN"/>
        </w:rPr>
        <w:t xml:space="preserve"> На крају  2021. године у Народној библиотеци у Јагодини су  , поред 28 запослених на неодређено вр</w:t>
      </w:r>
      <w:r>
        <w:rPr>
          <w:sz w:val="24"/>
          <w:szCs w:val="24"/>
          <w:lang w:val="zh-CN"/>
        </w:rPr>
        <w:t>еме, ангажовани и запослени на одређено време ( 2  по основу увећаног обима посла), као и именовани директор (уговор о раду на одређено време од 4 године) и 2 лица ангажована по уговору о делу (ван радног односа- по пројекту), о чему су ажурно обавештавани</w:t>
      </w:r>
      <w:r>
        <w:rPr>
          <w:sz w:val="24"/>
          <w:szCs w:val="24"/>
          <w:lang w:val="zh-CN"/>
        </w:rPr>
        <w:t xml:space="preserve"> оснивач и Регистар запослених.  Систематизовано је 31 место.  </w:t>
      </w:r>
    </w:p>
    <w:p w:rsidR="003F2ED4" w:rsidRDefault="00830546">
      <w:pPr>
        <w:tabs>
          <w:tab w:val="left" w:pos="1740"/>
        </w:tabs>
        <w:jc w:val="both"/>
        <w:rPr>
          <w:color w:val="00000A"/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Напомена : у току 2021. године било је 29 запослених на неодређено време, али је 30.12.2021. године једна запослена на неодређено време отишла у старосну пензију, тако да је на дан 31.12.2021.</w:t>
      </w:r>
      <w:r>
        <w:rPr>
          <w:sz w:val="24"/>
          <w:szCs w:val="24"/>
          <w:lang w:val="zh-CN"/>
        </w:rPr>
        <w:t xml:space="preserve"> године,  28 запослених на неодређено време, а остали на одређено време , како је у претходном тексту наведено.</w:t>
      </w:r>
    </w:p>
    <w:p w:rsidR="003F2ED4" w:rsidRDefault="003F2ED4">
      <w:pPr>
        <w:tabs>
          <w:tab w:val="left" w:pos="1740"/>
        </w:tabs>
        <w:jc w:val="both"/>
        <w:rPr>
          <w:color w:val="00000A"/>
          <w:sz w:val="24"/>
          <w:szCs w:val="24"/>
          <w:lang w:val="zh-CN"/>
        </w:rPr>
      </w:pPr>
    </w:p>
    <w:p w:rsidR="003F2ED4" w:rsidRDefault="0083054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Регистар запослених</w:t>
      </w:r>
      <w:r>
        <w:rPr>
          <w:sz w:val="24"/>
          <w:szCs w:val="24"/>
          <w:lang w:val="ru-RU"/>
        </w:rPr>
        <w:t xml:space="preserve"> се до краја 2020. </w:t>
      </w:r>
      <w:r>
        <w:rPr>
          <w:sz w:val="24"/>
          <w:szCs w:val="24"/>
          <w:lang w:val="zh-CN"/>
        </w:rPr>
        <w:t>г</w:t>
      </w:r>
      <w:r>
        <w:rPr>
          <w:sz w:val="24"/>
          <w:szCs w:val="24"/>
          <w:lang w:val="ru-RU"/>
        </w:rPr>
        <w:t>одине водио у Министарству  финансија – Управа за трезор у електронском облику, а од 2021. Године Регист</w:t>
      </w:r>
      <w:r>
        <w:rPr>
          <w:sz w:val="24"/>
          <w:szCs w:val="24"/>
          <w:lang w:val="ru-RU"/>
        </w:rPr>
        <w:t xml:space="preserve">ар запослених је при </w:t>
      </w:r>
      <w:r>
        <w:rPr>
          <w:sz w:val="24"/>
          <w:szCs w:val="24"/>
        </w:rPr>
        <w:t>CROSO</w:t>
      </w:r>
      <w:r>
        <w:rPr>
          <w:sz w:val="24"/>
          <w:szCs w:val="24"/>
          <w:lang w:val="zh-CN"/>
        </w:rPr>
        <w:t>, што је примењено и у Народној библиотеци у Јагодини. Једно лице поседује електронски сертификат за рад у Регистру запослених и за електронску пријаву и одјаву запослених, у складу са законом.</w:t>
      </w:r>
    </w:p>
    <w:p w:rsidR="003F2ED4" w:rsidRDefault="00830546">
      <w:pPr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 xml:space="preserve">Извештај о финансијским подацима за </w:t>
      </w:r>
      <w:r>
        <w:rPr>
          <w:sz w:val="24"/>
          <w:szCs w:val="24"/>
          <w:lang w:val="zh-CN"/>
        </w:rPr>
        <w:t>предметни месец израђују запослени у Заједничкој финансијској служби</w:t>
      </w:r>
      <w:r>
        <w:rPr>
          <w:sz w:val="24"/>
          <w:szCs w:val="24"/>
          <w:lang w:val="ru-RU"/>
        </w:rPr>
        <w:t xml:space="preserve"> установа културе при Градској управи за друштвене делатности града Јагодине, док извештај о кадровским подацима изражује овлашћено лице, које оба извештаја уноси у портал Регистра  на пот</w:t>
      </w:r>
      <w:r>
        <w:rPr>
          <w:sz w:val="24"/>
          <w:szCs w:val="24"/>
          <w:lang w:val="ru-RU"/>
        </w:rPr>
        <w:t>врду.</w:t>
      </w:r>
    </w:p>
    <w:p w:rsidR="003F2ED4" w:rsidRDefault="00830546">
      <w:pPr>
        <w:jc w:val="both"/>
        <w:rPr>
          <w:color w:val="0000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Извештаји се подносе на месечном нивоу (до 10. у месецу за претходни месец)</w:t>
      </w:r>
    </w:p>
    <w:p w:rsidR="003F2ED4" w:rsidRPr="00830546" w:rsidRDefault="00830546">
      <w:pPr>
        <w:tabs>
          <w:tab w:val="left" w:pos="1740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zh-CN"/>
        </w:rPr>
        <w:t xml:space="preserve">У оквиру рада секретара установе  који о свом раду извештава у предметном  сегменту А) овог Одељења  , донето је више појединачних и општих правних аката и сл. у Одељењу- </w:t>
      </w:r>
      <w:r>
        <w:rPr>
          <w:sz w:val="24"/>
          <w:szCs w:val="24"/>
          <w:lang w:val="zh-CN"/>
        </w:rPr>
        <w:t xml:space="preserve">Одлуке, службене белешке и сл, решења, пуномоћја и сл, уговори (набавке, сарадња, анекси уговора о раду) одлуке </w:t>
      </w:r>
      <w:r>
        <w:rPr>
          <w:sz w:val="24"/>
          <w:szCs w:val="24"/>
          <w:lang/>
        </w:rPr>
        <w:t xml:space="preserve"> (</w:t>
      </w:r>
      <w:r>
        <w:rPr>
          <w:sz w:val="24"/>
          <w:szCs w:val="24"/>
          <w:lang w:val="zh-CN"/>
        </w:rPr>
        <w:t xml:space="preserve">УО),  Правилници ,Планови , Извештаји, службени дописи  и сл. </w:t>
      </w:r>
    </w:p>
    <w:p w:rsidR="003F2ED4" w:rsidRPr="00830546" w:rsidRDefault="003F2ED4">
      <w:pPr>
        <w:tabs>
          <w:tab w:val="left" w:pos="1740"/>
        </w:tabs>
        <w:jc w:val="both"/>
        <w:rPr>
          <w:sz w:val="24"/>
          <w:szCs w:val="24"/>
          <w:lang w:val="ru-RU"/>
        </w:rPr>
      </w:pPr>
    </w:p>
    <w:p w:rsidR="003F2ED4" w:rsidRPr="00830546" w:rsidRDefault="003F2ED4">
      <w:pPr>
        <w:tabs>
          <w:tab w:val="left" w:pos="1740"/>
        </w:tabs>
        <w:jc w:val="both"/>
        <w:rPr>
          <w:lang w:val="ru-RU"/>
        </w:rPr>
      </w:pPr>
    </w:p>
    <w:p w:rsidR="003F2ED4" w:rsidRPr="00830546" w:rsidRDefault="00830546">
      <w:pPr>
        <w:tabs>
          <w:tab w:val="left" w:pos="1740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/>
        </w:rPr>
        <w:t>III</w:t>
      </w:r>
      <w:r w:rsidRPr="00830546">
        <w:rPr>
          <w:b/>
          <w:sz w:val="24"/>
          <w:szCs w:val="24"/>
          <w:u w:val="single"/>
          <w:lang w:val="ru-RU"/>
        </w:rPr>
        <w:t>Рад Управног одбора  и Надзорног одбора Народне библиотеке</w:t>
      </w:r>
    </w:p>
    <w:p w:rsidR="003F2ED4" w:rsidRPr="00830546" w:rsidRDefault="003F2ED4">
      <w:pPr>
        <w:tabs>
          <w:tab w:val="left" w:pos="1740"/>
        </w:tabs>
        <w:jc w:val="both"/>
        <w:rPr>
          <w:sz w:val="24"/>
          <w:szCs w:val="24"/>
          <w:u w:val="single"/>
          <w:lang w:val="ru-RU"/>
        </w:rPr>
      </w:pP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 xml:space="preserve">У </w:t>
      </w:r>
      <w:r>
        <w:rPr>
          <w:b/>
          <w:sz w:val="24"/>
          <w:szCs w:val="24"/>
          <w:lang w:val="zh-CN"/>
        </w:rPr>
        <w:t>2021</w:t>
      </w:r>
      <w:r>
        <w:rPr>
          <w:sz w:val="24"/>
          <w:szCs w:val="24"/>
          <w:lang w:val="zh-CN"/>
        </w:rPr>
        <w:t>. години</w:t>
      </w:r>
      <w:r>
        <w:rPr>
          <w:sz w:val="24"/>
          <w:szCs w:val="24"/>
          <w:lang w:val="zh-CN"/>
        </w:rPr>
        <w:t xml:space="preserve">   Управни одбор Народне библиотеке  је одржао 7 (</w:t>
      </w:r>
      <w:r>
        <w:rPr>
          <w:sz w:val="24"/>
          <w:szCs w:val="24"/>
        </w:rPr>
        <w:t>II</w:t>
      </w:r>
      <w:r>
        <w:rPr>
          <w:sz w:val="24"/>
          <w:szCs w:val="24"/>
          <w:lang w:val="zh-CN"/>
        </w:rPr>
        <w:t xml:space="preserve"> – </w:t>
      </w:r>
      <w:r>
        <w:rPr>
          <w:sz w:val="24"/>
          <w:szCs w:val="24"/>
        </w:rPr>
        <w:t>VIII</w:t>
      </w:r>
      <w:r>
        <w:rPr>
          <w:sz w:val="24"/>
          <w:szCs w:val="24"/>
          <w:lang w:val="zh-CN"/>
        </w:rPr>
        <w:t>) Седница</w:t>
      </w:r>
      <w:r>
        <w:rPr>
          <w:i/>
          <w:iCs/>
          <w:sz w:val="24"/>
          <w:szCs w:val="24"/>
          <w:lang w:val="zh-CN"/>
        </w:rPr>
        <w:t xml:space="preserve">   . </w:t>
      </w:r>
      <w:r>
        <w:rPr>
          <w:sz w:val="24"/>
          <w:szCs w:val="24"/>
          <w:lang w:val="zh-CN"/>
        </w:rPr>
        <w:t>Одлуке УО  су се односиле на текуће послове у библиотеци који спадају у делокруг УО -  усвајање Финансијског извештаја за 2020. годину, Извештаја о раду за 2020. годину, усвајање пред</w:t>
      </w:r>
      <w:r>
        <w:rPr>
          <w:sz w:val="24"/>
          <w:szCs w:val="24"/>
          <w:lang w:val="zh-CN"/>
        </w:rPr>
        <w:t>лога и коначног Финансијског плана Народне библиотеке з</w:t>
      </w:r>
      <w:r>
        <w:rPr>
          <w:sz w:val="24"/>
          <w:szCs w:val="24"/>
          <w:lang w:val="sr-Latn-CS"/>
        </w:rPr>
        <w:t>a</w:t>
      </w:r>
      <w:r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zh-CN"/>
        </w:rPr>
        <w:t>21. годину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zh-CN"/>
        </w:rPr>
        <w:t xml:space="preserve"> ребаланса ФП за 2021.  годину, усвајање Програма рада за 2021. годину,   правилници, измене и допуне Статута,Ценовник услуга, , попис и сл, у складу са овлашћењима предвиђеним Статутом</w:t>
      </w:r>
      <w:r>
        <w:rPr>
          <w:sz w:val="24"/>
          <w:szCs w:val="24"/>
          <w:lang w:val="zh-CN"/>
        </w:rPr>
        <w:t xml:space="preserve"> Библиотеке</w:t>
      </w:r>
    </w:p>
    <w:p w:rsidR="003F2ED4" w:rsidRDefault="00830546">
      <w:pPr>
        <w:tabs>
          <w:tab w:val="left" w:pos="1740"/>
        </w:tabs>
        <w:ind w:firstLineChars="350" w:firstLine="840"/>
        <w:jc w:val="both"/>
        <w:rPr>
          <w:color w:val="00000A"/>
          <w:sz w:val="24"/>
          <w:szCs w:val="24"/>
          <w:lang w:val="zh-CN"/>
        </w:rPr>
      </w:pPr>
      <w:r>
        <w:rPr>
          <w:sz w:val="24"/>
          <w:szCs w:val="24"/>
          <w:lang w:val="zh-CN"/>
        </w:rPr>
        <w:t xml:space="preserve">Надзорни одбор није заседао ниједном у 2021. </w:t>
      </w:r>
      <w:r>
        <w:rPr>
          <w:sz w:val="24"/>
          <w:szCs w:val="24"/>
          <w:lang/>
        </w:rPr>
        <w:t>г</w:t>
      </w:r>
      <w:r>
        <w:rPr>
          <w:sz w:val="24"/>
          <w:szCs w:val="24"/>
          <w:lang w:val="zh-CN"/>
        </w:rPr>
        <w:t>одини.</w:t>
      </w:r>
    </w:p>
    <w:p w:rsidR="003F2ED4" w:rsidRDefault="003F2ED4">
      <w:pPr>
        <w:tabs>
          <w:tab w:val="left" w:pos="1740"/>
        </w:tabs>
        <w:jc w:val="both"/>
        <w:rPr>
          <w:b/>
          <w:sz w:val="24"/>
          <w:szCs w:val="24"/>
          <w:u w:val="single"/>
        </w:rPr>
      </w:pP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/>
        </w:rPr>
        <w:t xml:space="preserve">IV </w:t>
      </w:r>
      <w:r>
        <w:rPr>
          <w:b/>
          <w:bCs/>
          <w:sz w:val="24"/>
          <w:szCs w:val="24"/>
          <w:u w:val="single"/>
        </w:rPr>
        <w:t>Сарадња са Агенцијом за спречавање корупције</w:t>
      </w:r>
    </w:p>
    <w:p w:rsidR="003F2ED4" w:rsidRDefault="003F2ED4">
      <w:pPr>
        <w:tabs>
          <w:tab w:val="left" w:pos="1740"/>
        </w:tabs>
        <w:jc w:val="both"/>
        <w:rPr>
          <w:b/>
          <w:bCs/>
          <w:sz w:val="24"/>
          <w:szCs w:val="24"/>
          <w:u w:val="single"/>
        </w:rPr>
      </w:pPr>
    </w:p>
    <w:p w:rsidR="003F2ED4" w:rsidRDefault="00830546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 xml:space="preserve">У складу са позитивном законском регулативом, Библиотека је током 2021. године сарађивала са Агенцијом за спречавање корупције . </w:t>
      </w:r>
    </w:p>
    <w:p w:rsidR="003F2ED4" w:rsidRDefault="003F2ED4">
      <w:pPr>
        <w:tabs>
          <w:tab w:val="left" w:pos="1740"/>
        </w:tabs>
        <w:jc w:val="both"/>
        <w:rPr>
          <w:sz w:val="24"/>
          <w:szCs w:val="24"/>
        </w:rPr>
      </w:pPr>
    </w:p>
    <w:p w:rsidR="003F2ED4" w:rsidRDefault="00830546">
      <w:r>
        <w:rPr>
          <w:b/>
          <w:bCs/>
          <w:sz w:val="24"/>
          <w:szCs w:val="24"/>
          <w:u w:val="single"/>
          <w:lang/>
        </w:rPr>
        <w:t>V</w:t>
      </w:r>
      <w:r>
        <w:rPr>
          <w:b/>
          <w:sz w:val="24"/>
          <w:szCs w:val="24"/>
          <w:u w:val="single"/>
        </w:rPr>
        <w:t xml:space="preserve">Правна </w:t>
      </w:r>
      <w:r>
        <w:rPr>
          <w:b/>
          <w:sz w:val="24"/>
          <w:szCs w:val="24"/>
          <w:u w:val="single"/>
        </w:rPr>
        <w:t>помоћ библиотекама Поморавског округа</w:t>
      </w:r>
    </w:p>
    <w:p w:rsidR="003F2ED4" w:rsidRDefault="003F2ED4"/>
    <w:p w:rsidR="003F2ED4" w:rsidRDefault="0083054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lastRenderedPageBreak/>
        <w:t xml:space="preserve">Поред стручне помоћи у делокругу матичних функција, секретар Библиотеке  је  у </w:t>
      </w:r>
      <w:r>
        <w:rPr>
          <w:b/>
          <w:sz w:val="24"/>
          <w:szCs w:val="24"/>
          <w:lang w:val="zh-CN"/>
        </w:rPr>
        <w:t>2021</w:t>
      </w:r>
      <w:r>
        <w:rPr>
          <w:sz w:val="24"/>
          <w:szCs w:val="24"/>
          <w:lang w:val="zh-CN"/>
        </w:rPr>
        <w:t xml:space="preserve">. години, као и у ранијем периоду, </w:t>
      </w:r>
      <w:r>
        <w:rPr>
          <w:b/>
          <w:sz w:val="24"/>
          <w:szCs w:val="24"/>
          <w:lang w:val="zh-CN"/>
        </w:rPr>
        <w:t>пружао  правну помоћ библиотекама Поморавског округа.</w:t>
      </w:r>
      <w:r>
        <w:rPr>
          <w:sz w:val="24"/>
          <w:szCs w:val="24"/>
          <w:lang w:val="zh-CN"/>
        </w:rPr>
        <w:t xml:space="preserve"> Помоћ се углавном односила на тумачење пропис</w:t>
      </w:r>
      <w:r>
        <w:rPr>
          <w:sz w:val="24"/>
          <w:szCs w:val="24"/>
          <w:lang w:val="zh-CN"/>
        </w:rPr>
        <w:t xml:space="preserve">а из области библиотечке делатности и радних односа (посебно  Закона о култури и Закона о библиотечко – информационој делатности, јавних набавки, Регистра запослених и др ) достављања примера општих аката из области библиотекарства  итд. </w:t>
      </w:r>
    </w:p>
    <w:p w:rsidR="003F2ED4" w:rsidRDefault="0083054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Напомена: Послови</w:t>
      </w:r>
      <w:r>
        <w:rPr>
          <w:sz w:val="24"/>
          <w:szCs w:val="24"/>
        </w:rPr>
        <w:t xml:space="preserve"> праћења законске регулативе </w:t>
      </w:r>
      <w:proofErr w:type="gramStart"/>
      <w:r>
        <w:rPr>
          <w:sz w:val="24"/>
          <w:szCs w:val="24"/>
        </w:rPr>
        <w:t>обављају  се</w:t>
      </w:r>
      <w:proofErr w:type="gramEnd"/>
      <w:r>
        <w:rPr>
          <w:sz w:val="24"/>
          <w:szCs w:val="24"/>
        </w:rPr>
        <w:t>, по Правилнику о систематизацији полова и радних задатака Народне библиотеке (уз сагласност оснивача) у складу са описом послова из Каталога радних места у јавном сектору, економичности и оптималног искоришћавања к</w:t>
      </w:r>
      <w:r>
        <w:rPr>
          <w:sz w:val="24"/>
          <w:szCs w:val="24"/>
        </w:rPr>
        <w:t>адровских ресурса,у оквиру описа послова три  запослене: -</w:t>
      </w:r>
      <w:r>
        <w:rPr>
          <w:sz w:val="24"/>
          <w:szCs w:val="24"/>
          <w:u w:val="single"/>
        </w:rPr>
        <w:t xml:space="preserve">секретар библиотеке /дипл. библиотекар </w:t>
      </w:r>
      <w:r>
        <w:rPr>
          <w:sz w:val="24"/>
          <w:szCs w:val="24"/>
        </w:rPr>
        <w:t>- у области нормативне и статусне делатности и усклађивања пословања Библиотеке и радних односа  са законима,општим и подзаконским актима, сарадње са Министарс</w:t>
      </w:r>
      <w:r>
        <w:rPr>
          <w:sz w:val="24"/>
          <w:szCs w:val="24"/>
        </w:rPr>
        <w:t xml:space="preserve">твом културе и Агенцијом за борбу против корупције,  организације рада Управног одбора, израде и достављања месечних извештаја о запосленима и сл. </w:t>
      </w:r>
      <w:proofErr w:type="gramStart"/>
      <w:r>
        <w:rPr>
          <w:sz w:val="24"/>
          <w:szCs w:val="24"/>
        </w:rPr>
        <w:t>оснивачу</w:t>
      </w:r>
      <w:proofErr w:type="gramEnd"/>
      <w:r>
        <w:rPr>
          <w:sz w:val="24"/>
          <w:szCs w:val="24"/>
        </w:rPr>
        <w:t xml:space="preserve"> и вишим инстанцама, као и  у области помоћи библиотекама Поморавског округа, као и </w:t>
      </w:r>
      <w:r>
        <w:rPr>
          <w:sz w:val="24"/>
          <w:szCs w:val="24"/>
          <w:u w:val="single"/>
        </w:rPr>
        <w:t xml:space="preserve">дипл. </w:t>
      </w:r>
      <w:proofErr w:type="gramStart"/>
      <w:r>
        <w:rPr>
          <w:sz w:val="24"/>
          <w:szCs w:val="24"/>
          <w:u w:val="single"/>
        </w:rPr>
        <w:t>библиотекар</w:t>
      </w:r>
      <w:proofErr w:type="gramEnd"/>
      <w:r>
        <w:rPr>
          <w:sz w:val="24"/>
          <w:szCs w:val="24"/>
          <w:u w:val="single"/>
        </w:rPr>
        <w:t xml:space="preserve">/ дипл. правник  (додатни послови – уз послове у Завичајном одељењу) </w:t>
      </w:r>
      <w:r>
        <w:rPr>
          <w:sz w:val="24"/>
          <w:szCs w:val="24"/>
        </w:rPr>
        <w:t>– у области заснивања и престанка радних односа на одређено време и уговора о делу као ангажовање ван радног односа и  као  главно овлашћено лице за регистар запослених  и електронску при</w:t>
      </w:r>
      <w:r>
        <w:rPr>
          <w:sz w:val="24"/>
          <w:szCs w:val="24"/>
        </w:rPr>
        <w:t>јаве и одјаву радника и</w:t>
      </w:r>
      <w:r>
        <w:rPr>
          <w:sz w:val="24"/>
          <w:szCs w:val="24"/>
          <w:u w:val="single"/>
        </w:rPr>
        <w:t xml:space="preserve">техничар за правне, административне и сродне послове </w:t>
      </w:r>
      <w:r>
        <w:rPr>
          <w:sz w:val="24"/>
          <w:szCs w:val="24"/>
        </w:rPr>
        <w:t>у Одељењу за набавке и праћење библиотечко-информационог законодавства - издавање решења о годишњим одморима (попуњавање бланко образаца) и вођење евиденције истих, решења о плаћен</w:t>
      </w:r>
      <w:r>
        <w:rPr>
          <w:sz w:val="24"/>
          <w:szCs w:val="24"/>
        </w:rPr>
        <w:t>им и неплаћеним одсуствима, дани надокнада у случају смрти члана уже породице, потврда и евиденција и сл.</w:t>
      </w:r>
    </w:p>
    <w:p w:rsidR="003F2ED4" w:rsidRDefault="00830546">
      <w:pPr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Планирано је да у току 2022. године буде именовано и сертификовано друго лице </w:t>
      </w:r>
      <w:r>
        <w:rPr>
          <w:sz w:val="24"/>
          <w:szCs w:val="24"/>
        </w:rPr>
        <w:t>(</w:t>
      </w:r>
      <w:r>
        <w:rPr>
          <w:sz w:val="24"/>
          <w:szCs w:val="24"/>
          <w:lang/>
        </w:rPr>
        <w:t>уместо тренутно одговорног</w:t>
      </w:r>
      <w:r>
        <w:rPr>
          <w:sz w:val="24"/>
          <w:szCs w:val="24"/>
        </w:rPr>
        <w:t>)</w:t>
      </w:r>
      <w:r>
        <w:rPr>
          <w:sz w:val="24"/>
          <w:szCs w:val="24"/>
          <w:lang/>
        </w:rPr>
        <w:t>, за електронску пријаву и одјаву радника.</w:t>
      </w:r>
    </w:p>
    <w:p w:rsidR="003F2ED4" w:rsidRDefault="003F2ED4">
      <w:pPr>
        <w:jc w:val="both"/>
      </w:pPr>
    </w:p>
    <w:p w:rsidR="003F2ED4" w:rsidRDefault="00830546">
      <w:pPr>
        <w:jc w:val="both"/>
        <w:rPr>
          <w:sz w:val="24"/>
          <w:szCs w:val="24"/>
        </w:rPr>
      </w:pPr>
      <w:proofErr w:type="gramStart"/>
      <w:r>
        <w:rPr>
          <w:b/>
          <w:i/>
          <w:iCs/>
          <w:sz w:val="24"/>
          <w:szCs w:val="24"/>
        </w:rPr>
        <w:t>Б)ЈАВНЕ</w:t>
      </w:r>
      <w:proofErr w:type="gramEnd"/>
      <w:r>
        <w:rPr>
          <w:b/>
          <w:i/>
          <w:iCs/>
          <w:sz w:val="24"/>
          <w:szCs w:val="24"/>
        </w:rPr>
        <w:t xml:space="preserve"> НАБАВКЕ И НАБАКЕ НА КОЈЕ СЕ ЗАКОН НЕ ПРИМЕЊУЈЕ</w:t>
      </w:r>
      <w:r>
        <w:rPr>
          <w:b/>
          <w:i/>
          <w:iCs/>
          <w:sz w:val="24"/>
          <w:szCs w:val="24"/>
          <w:lang w:val="ru-RU"/>
        </w:rPr>
        <w:t xml:space="preserve">, </w:t>
      </w:r>
      <w:r>
        <w:rPr>
          <w:b/>
          <w:i/>
          <w:iCs/>
          <w:sz w:val="24"/>
          <w:szCs w:val="24"/>
        </w:rPr>
        <w:t>ФИНАНСИЈСКИ ПЛАН, ПРОЈЕКТНО ФИНАНСИРАЊЕ</w:t>
      </w:r>
    </w:p>
    <w:p w:rsidR="003F2ED4" w:rsidRDefault="003F2ED4">
      <w:pPr>
        <w:jc w:val="both"/>
        <w:rPr>
          <w:sz w:val="24"/>
          <w:szCs w:val="24"/>
        </w:rPr>
      </w:pPr>
    </w:p>
    <w:p w:rsidR="003F2ED4" w:rsidRDefault="003F2ED4">
      <w:pPr>
        <w:jc w:val="both"/>
        <w:rPr>
          <w:b/>
          <w:i/>
          <w:iCs/>
          <w:sz w:val="24"/>
          <w:szCs w:val="24"/>
          <w:u w:val="single"/>
        </w:rPr>
      </w:pPr>
    </w:p>
    <w:p w:rsidR="003F2ED4" w:rsidRDefault="00830546">
      <w:pPr>
        <w:pStyle w:val="Pasussalistom1"/>
        <w:ind w:left="0"/>
        <w:jc w:val="both"/>
      </w:pPr>
      <w:r>
        <w:rPr>
          <w:b/>
          <w:iCs/>
          <w:u w:val="single"/>
        </w:rPr>
        <w:t>Набавке материјала, опреме, услуга, радова</w:t>
      </w:r>
    </w:p>
    <w:p w:rsidR="003F2ED4" w:rsidRDefault="003F2ED4">
      <w:pPr>
        <w:pStyle w:val="Pasussalistom1"/>
        <w:ind w:left="0"/>
        <w:jc w:val="both"/>
        <w:rPr>
          <w:b/>
          <w:iCs/>
          <w:u w:val="single"/>
        </w:rPr>
      </w:pPr>
    </w:p>
    <w:p w:rsidR="003F2ED4" w:rsidRDefault="00830546">
      <w:pPr>
        <w:pStyle w:val="Pasussalistom1"/>
        <w:ind w:left="0"/>
        <w:jc w:val="both"/>
      </w:pPr>
      <w:proofErr w:type="gramStart"/>
      <w:r>
        <w:rPr>
          <w:b/>
          <w:iCs/>
          <w:u w:val="single"/>
        </w:rPr>
        <w:t>Јавних набавки мале и велике вредности није било у 2021.</w:t>
      </w:r>
      <w:proofErr w:type="gramEnd"/>
      <w:r>
        <w:rPr>
          <w:b/>
          <w:iCs/>
          <w:u w:val="single"/>
        </w:rPr>
        <w:t xml:space="preserve"> </w:t>
      </w:r>
      <w:proofErr w:type="gramStart"/>
      <w:r>
        <w:rPr>
          <w:b/>
          <w:iCs/>
          <w:u w:val="single"/>
        </w:rPr>
        <w:t>години</w:t>
      </w:r>
      <w:proofErr w:type="gramEnd"/>
      <w:r>
        <w:rPr>
          <w:b/>
          <w:iCs/>
          <w:u w:val="single"/>
        </w:rPr>
        <w:t>.</w:t>
      </w:r>
    </w:p>
    <w:p w:rsidR="003F2ED4" w:rsidRDefault="003F2ED4">
      <w:pPr>
        <w:pStyle w:val="Pasussalistom1"/>
        <w:ind w:left="0"/>
        <w:jc w:val="both"/>
        <w:rPr>
          <w:b/>
          <w:iCs/>
          <w:u w:val="single"/>
        </w:rPr>
      </w:pPr>
    </w:p>
    <w:p w:rsidR="003F2ED4" w:rsidRDefault="00830546">
      <w:pPr>
        <w:pStyle w:val="Pasussalistom1"/>
        <w:ind w:left="0"/>
        <w:jc w:val="both"/>
      </w:pPr>
      <w:r>
        <w:rPr>
          <w:b/>
          <w:iCs/>
          <w:u w:val="single"/>
          <w:lang w:val="ru-RU"/>
        </w:rPr>
        <w:t>Набавке на које се закон не примењује</w:t>
      </w:r>
      <w:r>
        <w:rPr>
          <w:b/>
          <w:iCs/>
          <w:u w:val="single"/>
        </w:rPr>
        <w:t>:</w:t>
      </w:r>
    </w:p>
    <w:p w:rsidR="003F2ED4" w:rsidRDefault="003F2ED4">
      <w:pPr>
        <w:pStyle w:val="Pasussalistom1"/>
        <w:ind w:left="0"/>
        <w:jc w:val="both"/>
        <w:rPr>
          <w:b/>
          <w:iCs/>
          <w:u w:val="single"/>
          <w:lang w:val="ru-RU"/>
        </w:rPr>
      </w:pP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iCs/>
          <w:lang w:val="ru-RU"/>
        </w:rPr>
        <w:t xml:space="preserve"> У оквир</w:t>
      </w:r>
      <w:r>
        <w:rPr>
          <w:iCs/>
          <w:lang w:val="ru-RU"/>
        </w:rPr>
        <w:t>у послова стручног сарадника за  набавке и пројектно финансирање у 202</w:t>
      </w:r>
      <w:r w:rsidRPr="00830546">
        <w:rPr>
          <w:iCs/>
          <w:lang w:val="ru-RU"/>
        </w:rPr>
        <w:t>1.</w:t>
      </w:r>
      <w:r>
        <w:rPr>
          <w:iCs/>
          <w:lang w:val="ru-RU"/>
        </w:rPr>
        <w:t xml:space="preserve"> години, </w:t>
      </w:r>
      <w:r w:rsidRPr="00830546">
        <w:rPr>
          <w:iCs/>
          <w:lang w:val="ru-RU"/>
        </w:rPr>
        <w:t xml:space="preserve">обављено је укупно 23 поступка </w:t>
      </w:r>
      <w:r>
        <w:rPr>
          <w:b/>
          <w:iCs/>
          <w:lang w:val="ru-RU"/>
        </w:rPr>
        <w:t>набавки на које се закон не примењује</w:t>
      </w:r>
      <w:r w:rsidRPr="00830546">
        <w:rPr>
          <w:b/>
          <w:iCs/>
          <w:lang w:val="ru-RU"/>
        </w:rPr>
        <w:t xml:space="preserve"> - добра, услуге, радови. </w:t>
      </w:r>
      <w:r w:rsidRPr="00830546">
        <w:rPr>
          <w:iCs/>
          <w:lang w:val="ru-RU"/>
        </w:rPr>
        <w:t xml:space="preserve">Овде нису обухваћене набавке  монографских  и серијских публикација коју спроводи Одељење планирања набавке библиотечко – информационе грађе и извора. </w:t>
      </w:r>
      <w:r>
        <w:rPr>
          <w:iCs/>
          <w:lang w:val="ru-RU"/>
        </w:rPr>
        <w:t xml:space="preserve"> У оквиру сваког поступка набавке, стручни сарадник је узела учешће у  организацији и поступку праћења (с</w:t>
      </w:r>
      <w:r>
        <w:rPr>
          <w:iCs/>
          <w:lang w:val="ru-RU"/>
        </w:rPr>
        <w:t xml:space="preserve">акупљање понуда, праћење уговора, плаћања и доставе), спровођења и реализације свих наведених поступака. </w:t>
      </w: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iCs/>
          <w:lang w:val="ru-RU"/>
        </w:rPr>
        <w:t xml:space="preserve">Статистички гледано, укупно је урађено </w:t>
      </w:r>
      <w:r w:rsidRPr="00830546">
        <w:rPr>
          <w:iCs/>
          <w:lang w:val="ru-RU"/>
        </w:rPr>
        <w:t>14</w:t>
      </w:r>
      <w:r>
        <w:rPr>
          <w:iCs/>
          <w:lang w:val="ru-RU"/>
        </w:rPr>
        <w:t xml:space="preserve"> годишњих набавки, </w:t>
      </w:r>
      <w:r w:rsidRPr="00830546">
        <w:rPr>
          <w:iCs/>
          <w:lang w:val="ru-RU"/>
        </w:rPr>
        <w:t>8</w:t>
      </w:r>
      <w:r>
        <w:rPr>
          <w:iCs/>
          <w:lang w:val="ru-RU"/>
        </w:rPr>
        <w:t xml:space="preserve"> хитних поступака набавке и </w:t>
      </w:r>
      <w:r w:rsidRPr="00830546">
        <w:rPr>
          <w:iCs/>
          <w:lang w:val="ru-RU"/>
        </w:rPr>
        <w:t>1</w:t>
      </w:r>
      <w:r>
        <w:rPr>
          <w:iCs/>
          <w:lang w:val="ru-RU"/>
        </w:rPr>
        <w:t xml:space="preserve"> поступак набавке са </w:t>
      </w:r>
      <w:r w:rsidRPr="00830546">
        <w:rPr>
          <w:iCs/>
          <w:lang w:val="ru-RU"/>
        </w:rPr>
        <w:t>специфичним захтевом наручиоца</w:t>
      </w:r>
      <w:r>
        <w:rPr>
          <w:iCs/>
          <w:lang w:val="ru-RU"/>
        </w:rPr>
        <w:t>. Највећи</w:t>
      </w:r>
      <w:r>
        <w:rPr>
          <w:iCs/>
          <w:lang w:val="ru-RU"/>
        </w:rPr>
        <w:t xml:space="preserve"> проценат хитних поступака односио се на набавку условљену пандемијом вируса </w:t>
      </w:r>
      <w:r>
        <w:rPr>
          <w:iCs/>
          <w:lang/>
        </w:rPr>
        <w:t xml:space="preserve">Covid – 19, </w:t>
      </w:r>
      <w:r w:rsidRPr="00830546">
        <w:rPr>
          <w:iCs/>
          <w:lang w:val="ru-RU"/>
        </w:rPr>
        <w:t xml:space="preserve">као и због дотрајалости и изненадног кварења електронске опреме. </w:t>
      </w: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b/>
          <w:iCs/>
          <w:u w:val="single"/>
          <w:lang w:val="ru-RU"/>
        </w:rPr>
        <w:t>Извештаји Управи за јавне набавке</w:t>
      </w:r>
      <w:r>
        <w:rPr>
          <w:iCs/>
          <w:lang w:val="ru-RU"/>
        </w:rPr>
        <w:t xml:space="preserve"> – </w:t>
      </w:r>
      <w:r w:rsidRPr="00830546">
        <w:rPr>
          <w:iCs/>
          <w:lang w:val="ru-RU"/>
        </w:rPr>
        <w:t xml:space="preserve">Годишњи извештај о закљученим уговорима и спроведеним поступцима </w:t>
      </w:r>
      <w:r w:rsidRPr="00830546">
        <w:rPr>
          <w:iCs/>
          <w:lang w:val="ru-RU"/>
        </w:rPr>
        <w:t xml:space="preserve">набавки Управи за јавне набавке послат је у </w:t>
      </w:r>
      <w:r w:rsidRPr="00830546">
        <w:rPr>
          <w:iCs/>
          <w:lang w:val="ru-RU"/>
        </w:rPr>
        <w:lastRenderedPageBreak/>
        <w:t xml:space="preserve">законском року.   Годишњи извештај сачињен је и објављен на новом Порталу </w:t>
      </w:r>
      <w:r w:rsidRPr="00830546">
        <w:rPr>
          <w:i/>
          <w:iCs/>
          <w:lang w:val="ru-RU"/>
        </w:rPr>
        <w:t>Канцеларије за јавне набавке</w:t>
      </w:r>
      <w:r w:rsidRPr="00830546">
        <w:rPr>
          <w:iCs/>
          <w:lang w:val="ru-RU"/>
        </w:rPr>
        <w:t xml:space="preserve"> и садржи све набавке које су спроведене током  2021. године.</w:t>
      </w:r>
    </w:p>
    <w:p w:rsidR="003F2ED4" w:rsidRPr="00830546" w:rsidRDefault="00830546">
      <w:pPr>
        <w:ind w:firstLine="720"/>
        <w:jc w:val="both"/>
        <w:rPr>
          <w:sz w:val="24"/>
          <w:szCs w:val="24"/>
          <w:lang w:val="ru-RU"/>
        </w:rPr>
      </w:pPr>
      <w:r w:rsidRPr="00830546">
        <w:rPr>
          <w:iCs/>
          <w:sz w:val="24"/>
          <w:szCs w:val="24"/>
          <w:lang w:val="ru-RU"/>
        </w:rPr>
        <w:t>Пружање стручне помоћи колегиницама у Историјско</w:t>
      </w:r>
      <w:r w:rsidRPr="00830546">
        <w:rPr>
          <w:iCs/>
          <w:sz w:val="24"/>
          <w:szCs w:val="24"/>
          <w:lang w:val="ru-RU"/>
        </w:rPr>
        <w:t>м архиву и Завичајном музеју у вези са извештавањем Канцеларији за јавне набавке, што је законска обавеза службеника за јавне набавке и набавке на које се Закон не примењује.</w:t>
      </w: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b/>
          <w:iCs/>
          <w:u w:val="single"/>
          <w:lang w:val="ru-RU"/>
        </w:rPr>
        <w:t>План јавних набавки</w:t>
      </w:r>
      <w:r>
        <w:rPr>
          <w:iCs/>
          <w:lang w:val="ru-RU"/>
        </w:rPr>
        <w:t xml:space="preserve">  - </w:t>
      </w:r>
    </w:p>
    <w:p w:rsidR="003F2ED4" w:rsidRPr="00830546" w:rsidRDefault="00830546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Правилником о форми и садржини плана набавки и извештаја</w:t>
      </w:r>
      <w:r>
        <w:rPr>
          <w:iCs/>
          <w:sz w:val="24"/>
          <w:szCs w:val="24"/>
          <w:lang w:val="ru-RU"/>
        </w:rPr>
        <w:t xml:space="preserve"> о извршењу плана набавки  предвиђено је да се план набавки и извештај о извршењу плана достављају путем апликативног софтвера израђеног од стране Управе за јавне набавке. У складу са наведеним,  Управа за јавне набавке је поставила јединствени софтвер кој</w:t>
      </w:r>
      <w:r>
        <w:rPr>
          <w:iCs/>
          <w:sz w:val="24"/>
          <w:szCs w:val="24"/>
          <w:lang w:val="ru-RU"/>
        </w:rPr>
        <w:t xml:space="preserve">и обухвата нови програм за  планирање набавки.  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t>Измене планова, извештаје о извршењу планова, као и извештај достављају се искључиво у електронској форми, путем наведеног софтвера.</w:t>
      </w:r>
    </w:p>
    <w:p w:rsidR="003F2ED4" w:rsidRDefault="00830546">
      <w:pPr>
        <w:spacing w:line="276" w:lineRule="auto"/>
        <w:ind w:firstLine="72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С обзиром да је донет нови Закон  јавним набавкама у 2020. години, </w:t>
      </w:r>
      <w:r>
        <w:rPr>
          <w:iCs/>
          <w:sz w:val="24"/>
          <w:szCs w:val="24"/>
          <w:lang w:val="ru-RU"/>
        </w:rPr>
        <w:t>поступци су прилагођени новим законским одредбама у складу са Правилима о јавним набавкама.</w:t>
      </w:r>
    </w:p>
    <w:p w:rsidR="003F2ED4" w:rsidRDefault="003F2ED4">
      <w:pPr>
        <w:spacing w:line="276" w:lineRule="auto"/>
        <w:ind w:firstLine="720"/>
        <w:jc w:val="both"/>
        <w:rPr>
          <w:iCs/>
          <w:sz w:val="24"/>
          <w:szCs w:val="24"/>
          <w:lang w:val="ru-RU"/>
        </w:rPr>
      </w:pPr>
    </w:p>
    <w:p w:rsidR="003F2ED4" w:rsidRDefault="00830546">
      <w:pPr>
        <w:pStyle w:val="Pasussalistom1"/>
        <w:ind w:left="0"/>
        <w:jc w:val="both"/>
        <w:rPr>
          <w:b/>
          <w:iCs/>
          <w:u w:val="single"/>
          <w:lang w:val="ru-RU"/>
        </w:rPr>
      </w:pPr>
      <w:r>
        <w:rPr>
          <w:b/>
          <w:iCs/>
          <w:u w:val="single"/>
          <w:lang/>
        </w:rPr>
        <w:t>II</w:t>
      </w:r>
      <w:r>
        <w:rPr>
          <w:b/>
          <w:iCs/>
          <w:u w:val="single"/>
          <w:lang w:val="ru-RU"/>
        </w:rPr>
        <w:t>Финансијски послови</w:t>
      </w:r>
    </w:p>
    <w:p w:rsidR="003F2ED4" w:rsidRPr="00830546" w:rsidRDefault="003F2ED4">
      <w:pPr>
        <w:pStyle w:val="Pasussalistom1"/>
        <w:ind w:left="0" w:firstLine="720"/>
        <w:jc w:val="both"/>
        <w:rPr>
          <w:lang w:val="ru-RU"/>
        </w:rPr>
      </w:pPr>
    </w:p>
    <w:p w:rsidR="003F2ED4" w:rsidRPr="00830546" w:rsidRDefault="00830546">
      <w:pPr>
        <w:ind w:firstLine="720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Припрема документације за регистрацију на новом порталу за финансијско извештавање – </w:t>
      </w:r>
      <w:r w:rsidRPr="00830546">
        <w:rPr>
          <w:b/>
          <w:bCs/>
          <w:sz w:val="24"/>
          <w:szCs w:val="24"/>
          <w:lang w:val="ru-RU"/>
        </w:rPr>
        <w:t>Информациони систем за подношење финансијских извештаја</w:t>
      </w:r>
      <w:r w:rsidRPr="00830546">
        <w:rPr>
          <w:b/>
          <w:bCs/>
          <w:sz w:val="24"/>
          <w:szCs w:val="24"/>
          <w:lang w:val="ru-RU"/>
        </w:rPr>
        <w:t xml:space="preserve">. </w:t>
      </w:r>
      <w:r w:rsidRPr="00830546">
        <w:rPr>
          <w:sz w:val="24"/>
          <w:szCs w:val="24"/>
          <w:lang w:val="ru-RU"/>
        </w:rPr>
        <w:t>Наиме, ово је нови портал Управе за Трезор, преко кога се врши слање завршног рачуна сваког привредног субјекта и неопходно је да се свака установа региструје свој налог како би се благовремено доставио извештај. За нашу установу, финансијски извештај из</w:t>
      </w:r>
      <w:r w:rsidRPr="00830546">
        <w:rPr>
          <w:sz w:val="24"/>
          <w:szCs w:val="24"/>
          <w:lang w:val="ru-RU"/>
        </w:rPr>
        <w:t>рађује и шаље Соња Цветковић, али смо ми у Библиотеци у обавези да отворимо кориснички налог преко ког се даље додељују привилегије за администрирање  и врши верификација налога.</w:t>
      </w: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b/>
          <w:iCs/>
          <w:u w:val="single"/>
          <w:lang w:val="ru-RU"/>
        </w:rPr>
        <w:t>- Израда предлога Финансијског плана</w:t>
      </w:r>
      <w:r>
        <w:rPr>
          <w:b/>
          <w:iCs/>
          <w:lang w:val="ru-RU"/>
        </w:rPr>
        <w:t xml:space="preserve"> (Програмског буџета*)</w:t>
      </w:r>
      <w:r>
        <w:rPr>
          <w:iCs/>
          <w:lang w:val="ru-RU"/>
        </w:rPr>
        <w:t xml:space="preserve"> Библиотеке за 202</w:t>
      </w:r>
      <w:r w:rsidRPr="00830546">
        <w:rPr>
          <w:iCs/>
          <w:lang w:val="ru-RU"/>
        </w:rPr>
        <w:t>2</w:t>
      </w:r>
      <w:r>
        <w:rPr>
          <w:iCs/>
          <w:lang w:val="ru-RU"/>
        </w:rPr>
        <w:t>. годину</w:t>
      </w:r>
    </w:p>
    <w:p w:rsidR="003F2ED4" w:rsidRPr="00830546" w:rsidRDefault="00830546">
      <w:pPr>
        <w:pStyle w:val="Pasussalistom1"/>
        <w:ind w:left="0" w:firstLine="720"/>
        <w:jc w:val="both"/>
        <w:rPr>
          <w:lang w:val="ru-RU"/>
        </w:rPr>
      </w:pPr>
      <w:r>
        <w:rPr>
          <w:b/>
          <w:iCs/>
          <w:u w:val="single"/>
          <w:lang w:val="ru-RU"/>
        </w:rPr>
        <w:t>- Израда коначног Финансијског плана</w:t>
      </w:r>
      <w:r>
        <w:rPr>
          <w:b/>
          <w:iCs/>
          <w:lang w:val="ru-RU"/>
        </w:rPr>
        <w:t xml:space="preserve"> (Програмског буџета*)</w:t>
      </w:r>
      <w:r>
        <w:rPr>
          <w:iCs/>
          <w:lang w:val="ru-RU"/>
        </w:rPr>
        <w:t xml:space="preserve"> Народне библиотеке ,, Радислав Никчевић,, (по доношењу Одлуке о буџету за 202</w:t>
      </w:r>
      <w:r w:rsidRPr="00830546">
        <w:rPr>
          <w:iCs/>
          <w:lang w:val="ru-RU"/>
        </w:rPr>
        <w:t>1</w:t>
      </w:r>
      <w:r>
        <w:rPr>
          <w:iCs/>
          <w:lang w:val="ru-RU"/>
        </w:rPr>
        <w:t>.)</w:t>
      </w:r>
    </w:p>
    <w:p w:rsidR="003F2ED4" w:rsidRPr="00830546" w:rsidRDefault="00830546">
      <w:pPr>
        <w:pStyle w:val="Pasussalistom1"/>
        <w:ind w:left="0"/>
        <w:jc w:val="both"/>
        <w:rPr>
          <w:lang w:val="ru-RU"/>
        </w:rPr>
      </w:pPr>
      <w:r w:rsidRPr="00830546">
        <w:rPr>
          <w:iCs/>
          <w:lang w:val="ru-RU"/>
        </w:rPr>
        <w:t>Пр</w:t>
      </w:r>
      <w:r>
        <w:rPr>
          <w:iCs/>
        </w:rPr>
        <w:t>o</w:t>
      </w:r>
      <w:r w:rsidRPr="00830546">
        <w:rPr>
          <w:iCs/>
          <w:lang w:val="ru-RU"/>
        </w:rPr>
        <w:t>гр</w:t>
      </w:r>
      <w:r>
        <w:rPr>
          <w:iCs/>
        </w:rPr>
        <w:t>a</w:t>
      </w:r>
      <w:r w:rsidRPr="00830546">
        <w:rPr>
          <w:iCs/>
          <w:lang w:val="ru-RU"/>
        </w:rPr>
        <w:t>мски буџ</w:t>
      </w:r>
      <w:r>
        <w:rPr>
          <w:iCs/>
        </w:rPr>
        <w:t>e</w:t>
      </w:r>
      <w:r w:rsidRPr="00830546">
        <w:rPr>
          <w:iCs/>
          <w:lang w:val="ru-RU"/>
        </w:rPr>
        <w:t>т пр</w:t>
      </w:r>
      <w:r>
        <w:rPr>
          <w:iCs/>
        </w:rPr>
        <w:t>e</w:t>
      </w:r>
      <w:r w:rsidRPr="00830546">
        <w:rPr>
          <w:iCs/>
          <w:lang w:val="ru-RU"/>
        </w:rPr>
        <w:t>дст</w:t>
      </w:r>
      <w:r>
        <w:rPr>
          <w:iCs/>
        </w:rPr>
        <w:t>a</w:t>
      </w:r>
      <w:r w:rsidRPr="00830546">
        <w:rPr>
          <w:iCs/>
          <w:lang w:val="ru-RU"/>
        </w:rPr>
        <w:t>вљ</w:t>
      </w:r>
      <w:r>
        <w:rPr>
          <w:iCs/>
        </w:rPr>
        <w:t>a</w:t>
      </w:r>
      <w:r w:rsidRPr="00830546">
        <w:rPr>
          <w:iCs/>
          <w:lang w:val="ru-RU"/>
        </w:rPr>
        <w:t xml:space="preserve"> </w:t>
      </w:r>
      <w:r>
        <w:rPr>
          <w:iCs/>
        </w:rPr>
        <w:t>e</w:t>
      </w:r>
      <w:r w:rsidRPr="00830546">
        <w:rPr>
          <w:iCs/>
          <w:lang w:val="ru-RU"/>
        </w:rPr>
        <w:t>фик</w:t>
      </w:r>
      <w:r>
        <w:rPr>
          <w:iCs/>
        </w:rPr>
        <w:t>a</w:t>
      </w:r>
      <w:r w:rsidRPr="00830546">
        <w:rPr>
          <w:iCs/>
          <w:lang w:val="ru-RU"/>
        </w:rPr>
        <w:t>с</w:t>
      </w:r>
      <w:r>
        <w:rPr>
          <w:iCs/>
        </w:rPr>
        <w:t>a</w:t>
      </w:r>
      <w:r w:rsidRPr="00830546">
        <w:rPr>
          <w:iCs/>
          <w:lang w:val="ru-RU"/>
        </w:rPr>
        <w:t>н м</w:t>
      </w:r>
      <w:r>
        <w:rPr>
          <w:iCs/>
        </w:rPr>
        <w:t>e</w:t>
      </w:r>
      <w:r w:rsidRPr="00830546">
        <w:rPr>
          <w:iCs/>
          <w:lang w:val="ru-RU"/>
        </w:rPr>
        <w:t>х</w:t>
      </w:r>
      <w:r>
        <w:rPr>
          <w:iCs/>
        </w:rPr>
        <w:t>a</w:t>
      </w:r>
      <w:r w:rsidRPr="00830546">
        <w:rPr>
          <w:iCs/>
          <w:lang w:val="ru-RU"/>
        </w:rPr>
        <w:t>низ</w:t>
      </w:r>
      <w:r>
        <w:rPr>
          <w:iCs/>
        </w:rPr>
        <w:t>a</w:t>
      </w:r>
      <w:r w:rsidRPr="00830546">
        <w:rPr>
          <w:iCs/>
          <w:lang w:val="ru-RU"/>
        </w:rPr>
        <w:t>м к</w:t>
      </w:r>
      <w:r>
        <w:rPr>
          <w:iCs/>
        </w:rPr>
        <w:t>oj</w:t>
      </w:r>
      <w:r w:rsidRPr="00830546">
        <w:rPr>
          <w:iCs/>
          <w:lang w:val="ru-RU"/>
        </w:rPr>
        <w:t>и ст</w:t>
      </w:r>
      <w:r>
        <w:rPr>
          <w:iCs/>
        </w:rPr>
        <w:t>a</w:t>
      </w:r>
      <w:r w:rsidRPr="00830546">
        <w:rPr>
          <w:iCs/>
          <w:lang w:val="ru-RU"/>
        </w:rPr>
        <w:t>вљ</w:t>
      </w:r>
      <w:r>
        <w:rPr>
          <w:iCs/>
        </w:rPr>
        <w:t>a</w:t>
      </w:r>
      <w:r w:rsidRPr="00830546">
        <w:rPr>
          <w:iCs/>
          <w:lang w:val="ru-RU"/>
        </w:rPr>
        <w:t xml:space="preserve"> н</w:t>
      </w:r>
      <w:r>
        <w:rPr>
          <w:iCs/>
        </w:rPr>
        <w:t>a</w:t>
      </w:r>
      <w:r w:rsidRPr="00830546">
        <w:rPr>
          <w:iCs/>
          <w:lang w:val="ru-RU"/>
        </w:rPr>
        <w:t>гл</w:t>
      </w:r>
      <w:r>
        <w:rPr>
          <w:iCs/>
        </w:rPr>
        <w:t>a</w:t>
      </w:r>
      <w:r w:rsidRPr="00830546">
        <w:rPr>
          <w:iCs/>
          <w:lang w:val="ru-RU"/>
        </w:rPr>
        <w:t>с</w:t>
      </w:r>
      <w:r>
        <w:rPr>
          <w:iCs/>
        </w:rPr>
        <w:t>a</w:t>
      </w:r>
      <w:r w:rsidRPr="00830546">
        <w:rPr>
          <w:iCs/>
          <w:lang w:val="ru-RU"/>
        </w:rPr>
        <w:t>к н</w:t>
      </w:r>
      <w:r>
        <w:rPr>
          <w:iCs/>
        </w:rPr>
        <w:t>a</w:t>
      </w:r>
      <w:r w:rsidRPr="00830546">
        <w:rPr>
          <w:iCs/>
          <w:lang w:val="ru-RU"/>
        </w:rPr>
        <w:t xml:space="preserve"> утврђивање приоритета и оптимизацију</w:t>
      </w:r>
      <w:r w:rsidRPr="00830546">
        <w:rPr>
          <w:iCs/>
          <w:lang w:val="ru-RU"/>
        </w:rPr>
        <w:t xml:space="preserve"> п</w:t>
      </w:r>
      <w:r>
        <w:rPr>
          <w:iCs/>
        </w:rPr>
        <w:t>o</w:t>
      </w:r>
      <w:r w:rsidRPr="00830546">
        <w:rPr>
          <w:iCs/>
          <w:lang w:val="ru-RU"/>
        </w:rPr>
        <w:t>тр</w:t>
      </w:r>
      <w:r>
        <w:rPr>
          <w:iCs/>
        </w:rPr>
        <w:t>o</w:t>
      </w:r>
      <w:r w:rsidRPr="00830546">
        <w:rPr>
          <w:iCs/>
          <w:lang w:val="ru-RU"/>
        </w:rPr>
        <w:t>шње у циљу п</w:t>
      </w:r>
      <w:r>
        <w:rPr>
          <w:iCs/>
        </w:rPr>
        <w:t>o</w:t>
      </w:r>
      <w:r w:rsidRPr="00830546">
        <w:rPr>
          <w:iCs/>
          <w:lang w:val="ru-RU"/>
        </w:rPr>
        <w:t>дстиц</w:t>
      </w:r>
      <w:r>
        <w:rPr>
          <w:iCs/>
        </w:rPr>
        <w:t>a</w:t>
      </w:r>
      <w:r w:rsidRPr="00830546">
        <w:rPr>
          <w:iCs/>
          <w:lang w:val="ru-RU"/>
        </w:rPr>
        <w:t>њ</w:t>
      </w:r>
      <w:r>
        <w:rPr>
          <w:iCs/>
        </w:rPr>
        <w:t>a</w:t>
      </w:r>
      <w:r w:rsidRPr="00830546">
        <w:rPr>
          <w:iCs/>
          <w:lang w:val="ru-RU"/>
        </w:rPr>
        <w:t xml:space="preserve"> привр</w:t>
      </w:r>
      <w:r>
        <w:rPr>
          <w:iCs/>
        </w:rPr>
        <w:t>e</w:t>
      </w:r>
      <w:r w:rsidRPr="00830546">
        <w:rPr>
          <w:iCs/>
          <w:lang w:val="ru-RU"/>
        </w:rPr>
        <w:t>дн</w:t>
      </w:r>
      <w:r>
        <w:rPr>
          <w:iCs/>
        </w:rPr>
        <w:t>o</w:t>
      </w:r>
      <w:r w:rsidRPr="00830546">
        <w:rPr>
          <w:iCs/>
          <w:lang w:val="ru-RU"/>
        </w:rPr>
        <w:t>г р</w:t>
      </w:r>
      <w:r>
        <w:rPr>
          <w:iCs/>
        </w:rPr>
        <w:t>a</w:t>
      </w:r>
      <w:r w:rsidRPr="00830546">
        <w:rPr>
          <w:iCs/>
          <w:lang w:val="ru-RU"/>
        </w:rPr>
        <w:t>ст</w:t>
      </w:r>
      <w:r>
        <w:rPr>
          <w:iCs/>
        </w:rPr>
        <w:t>a</w:t>
      </w:r>
      <w:r w:rsidRPr="00830546">
        <w:rPr>
          <w:iCs/>
          <w:lang w:val="ru-RU"/>
        </w:rPr>
        <w:t xml:space="preserve"> и ефикасног пруж</w:t>
      </w:r>
      <w:r>
        <w:rPr>
          <w:iCs/>
        </w:rPr>
        <w:t>a</w:t>
      </w:r>
      <w:r w:rsidRPr="00830546">
        <w:rPr>
          <w:iCs/>
          <w:lang w:val="ru-RU"/>
        </w:rPr>
        <w:t>њ</w:t>
      </w:r>
      <w:r>
        <w:rPr>
          <w:iCs/>
        </w:rPr>
        <w:t>a</w:t>
      </w:r>
      <w:r w:rsidRPr="00830546">
        <w:rPr>
          <w:iCs/>
          <w:lang w:val="ru-RU"/>
        </w:rPr>
        <w:t xml:space="preserve"> кв</w:t>
      </w:r>
      <w:r>
        <w:rPr>
          <w:iCs/>
        </w:rPr>
        <w:t>a</w:t>
      </w:r>
      <w:r w:rsidRPr="00830546">
        <w:rPr>
          <w:iCs/>
          <w:lang w:val="ru-RU"/>
        </w:rPr>
        <w:t>лит</w:t>
      </w:r>
      <w:r>
        <w:rPr>
          <w:iCs/>
        </w:rPr>
        <w:t>e</w:t>
      </w:r>
      <w:r w:rsidRPr="00830546">
        <w:rPr>
          <w:iCs/>
          <w:lang w:val="ru-RU"/>
        </w:rPr>
        <w:t>тних услуг</w:t>
      </w:r>
      <w:r>
        <w:rPr>
          <w:iCs/>
        </w:rPr>
        <w:t>a</w:t>
      </w:r>
      <w:r w:rsidRPr="00830546">
        <w:rPr>
          <w:iCs/>
          <w:lang w:val="ru-RU"/>
        </w:rPr>
        <w:t xml:space="preserve"> јавне управе, к</w:t>
      </w:r>
      <w:r>
        <w:rPr>
          <w:iCs/>
        </w:rPr>
        <w:t>ao</w:t>
      </w:r>
      <w:r w:rsidRPr="00830546">
        <w:rPr>
          <w:iCs/>
          <w:lang w:val="ru-RU"/>
        </w:rPr>
        <w:t xml:space="preserve"> и в</w:t>
      </w:r>
      <w:r>
        <w:rPr>
          <w:iCs/>
        </w:rPr>
        <w:t>e</w:t>
      </w:r>
      <w:r w:rsidRPr="00830546">
        <w:rPr>
          <w:iCs/>
          <w:lang w:val="ru-RU"/>
        </w:rPr>
        <w:t>ћу тр</w:t>
      </w:r>
      <w:r>
        <w:rPr>
          <w:iCs/>
        </w:rPr>
        <w:t>a</w:t>
      </w:r>
      <w:r w:rsidRPr="00830546">
        <w:rPr>
          <w:iCs/>
          <w:lang w:val="ru-RU"/>
        </w:rPr>
        <w:t>нсп</w:t>
      </w:r>
      <w:r>
        <w:rPr>
          <w:iCs/>
        </w:rPr>
        <w:t>a</w:t>
      </w:r>
      <w:r w:rsidRPr="00830546">
        <w:rPr>
          <w:iCs/>
          <w:lang w:val="ru-RU"/>
        </w:rPr>
        <w:t>р</w:t>
      </w:r>
      <w:r>
        <w:rPr>
          <w:iCs/>
        </w:rPr>
        <w:t>e</w:t>
      </w:r>
      <w:r w:rsidRPr="00830546">
        <w:rPr>
          <w:iCs/>
          <w:lang w:val="ru-RU"/>
        </w:rPr>
        <w:t>нтн</w:t>
      </w:r>
      <w:r>
        <w:rPr>
          <w:iCs/>
        </w:rPr>
        <w:t>o</w:t>
      </w:r>
      <w:r w:rsidRPr="00830546">
        <w:rPr>
          <w:iCs/>
          <w:lang w:val="ru-RU"/>
        </w:rPr>
        <w:t>ст п</w:t>
      </w:r>
      <w:r>
        <w:rPr>
          <w:iCs/>
        </w:rPr>
        <w:t>o</w:t>
      </w:r>
      <w:r w:rsidRPr="00830546">
        <w:rPr>
          <w:iCs/>
          <w:lang w:val="ru-RU"/>
        </w:rPr>
        <w:t>тр</w:t>
      </w:r>
      <w:r>
        <w:rPr>
          <w:iCs/>
        </w:rPr>
        <w:t>o</w:t>
      </w:r>
      <w:r w:rsidRPr="00830546">
        <w:rPr>
          <w:iCs/>
          <w:lang w:val="ru-RU"/>
        </w:rPr>
        <w:t>шњ</w:t>
      </w:r>
      <w:r>
        <w:rPr>
          <w:iCs/>
        </w:rPr>
        <w:t>e</w:t>
      </w:r>
      <w:r w:rsidRPr="00830546">
        <w:rPr>
          <w:iCs/>
          <w:lang w:val="ru-RU"/>
        </w:rPr>
        <w:t>.</w:t>
      </w:r>
    </w:p>
    <w:p w:rsidR="003F2ED4" w:rsidRDefault="00830546">
      <w:pPr>
        <w:pStyle w:val="Pasussalistom1"/>
        <w:ind w:left="0"/>
        <w:jc w:val="both"/>
        <w:rPr>
          <w:iCs/>
          <w:lang w:val="ru-RU"/>
        </w:rPr>
      </w:pP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>гр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 xml:space="preserve">мску структуру </w:t>
      </w:r>
      <w:r w:rsidRPr="00830546">
        <w:rPr>
          <w:iCs/>
          <w:lang w:val="ru-RU"/>
        </w:rPr>
        <w:t>к</w:t>
      </w:r>
      <w:r>
        <w:rPr>
          <w:iCs/>
        </w:rPr>
        <w:t>o</w:t>
      </w:r>
      <w:r w:rsidRPr="00830546">
        <w:rPr>
          <w:iCs/>
          <w:lang w:val="ru-RU"/>
        </w:rPr>
        <w:t>рисник</w:t>
      </w:r>
      <w:r>
        <w:rPr>
          <w:iCs/>
        </w:rPr>
        <w:t>a</w:t>
      </w:r>
      <w:r w:rsidRPr="00830546">
        <w:rPr>
          <w:iCs/>
          <w:lang w:val="ru-RU"/>
        </w:rPr>
        <w:t xml:space="preserve"> буџета чин</w:t>
      </w:r>
      <w:r>
        <w:rPr>
          <w:iCs/>
        </w:rPr>
        <w:t>e</w:t>
      </w:r>
      <w:r w:rsidRPr="00830546">
        <w:rPr>
          <w:iCs/>
          <w:lang w:val="ru-RU"/>
        </w:rPr>
        <w:t xml:space="preserve"> три пр</w:t>
      </w:r>
      <w:r>
        <w:rPr>
          <w:iCs/>
        </w:rPr>
        <w:t>o</w:t>
      </w:r>
      <w:r w:rsidRPr="00830546">
        <w:rPr>
          <w:iCs/>
          <w:lang w:val="ru-RU"/>
        </w:rPr>
        <w:t>гр</w:t>
      </w:r>
      <w:r>
        <w:rPr>
          <w:iCs/>
        </w:rPr>
        <w:t>a</w:t>
      </w:r>
      <w:r w:rsidRPr="00830546">
        <w:rPr>
          <w:iCs/>
          <w:lang w:val="ru-RU"/>
        </w:rPr>
        <w:t>мск</w:t>
      </w:r>
      <w:r>
        <w:rPr>
          <w:iCs/>
        </w:rPr>
        <w:t>e</w:t>
      </w:r>
      <w:r w:rsidRPr="00830546">
        <w:rPr>
          <w:iCs/>
          <w:lang w:val="ru-RU"/>
        </w:rPr>
        <w:t xml:space="preserve"> к</w:t>
      </w:r>
      <w:r>
        <w:rPr>
          <w:iCs/>
        </w:rPr>
        <w:t>a</w:t>
      </w:r>
      <w:r w:rsidRPr="00830546">
        <w:rPr>
          <w:iCs/>
          <w:lang w:val="ru-RU"/>
        </w:rPr>
        <w:t>т</w:t>
      </w:r>
      <w:r>
        <w:rPr>
          <w:iCs/>
        </w:rPr>
        <w:t>e</w:t>
      </w:r>
      <w:r w:rsidRPr="00830546">
        <w:rPr>
          <w:iCs/>
          <w:lang w:val="ru-RU"/>
        </w:rPr>
        <w:t>г</w:t>
      </w:r>
      <w:r>
        <w:rPr>
          <w:iCs/>
        </w:rPr>
        <w:t>o</w:t>
      </w:r>
      <w:r w:rsidRPr="00830546">
        <w:rPr>
          <w:iCs/>
          <w:lang w:val="ru-RU"/>
        </w:rPr>
        <w:t>ри</w:t>
      </w:r>
      <w:r>
        <w:rPr>
          <w:iCs/>
        </w:rPr>
        <w:t>je</w:t>
      </w:r>
      <w:r w:rsidRPr="00830546">
        <w:rPr>
          <w:iCs/>
          <w:lang w:val="ru-RU"/>
        </w:rPr>
        <w:t xml:space="preserve">: </w:t>
      </w: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>гр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м, пр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>гр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мск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 xml:space="preserve"> 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ктивн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 xml:space="preserve">ст </w:t>
      </w:r>
      <w:r w:rsidRPr="00830546">
        <w:rPr>
          <w:iCs/>
          <w:lang w:val="ru-RU"/>
        </w:rPr>
        <w:t xml:space="preserve">и </w:t>
      </w: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oje</w:t>
      </w:r>
      <w:r w:rsidRPr="00830546">
        <w:rPr>
          <w:b/>
          <w:bCs/>
          <w:iCs/>
          <w:lang w:val="ru-RU"/>
        </w:rPr>
        <w:t>к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т</w:t>
      </w:r>
      <w:r w:rsidRPr="00830546">
        <w:rPr>
          <w:iCs/>
          <w:lang w:val="ru-RU"/>
        </w:rPr>
        <w:t>, к</w:t>
      </w:r>
      <w:r>
        <w:rPr>
          <w:iCs/>
        </w:rPr>
        <w:t>oj</w:t>
      </w:r>
      <w:r w:rsidRPr="00830546">
        <w:rPr>
          <w:iCs/>
          <w:lang w:val="ru-RU"/>
        </w:rPr>
        <w:t>има с</w:t>
      </w:r>
      <w:r>
        <w:rPr>
          <w:iCs/>
        </w:rPr>
        <w:t>e</w:t>
      </w:r>
      <w:r w:rsidRPr="00830546">
        <w:rPr>
          <w:iCs/>
          <w:lang w:val="ru-RU"/>
        </w:rPr>
        <w:t xml:space="preserve"> групишу р</w:t>
      </w:r>
      <w:r>
        <w:rPr>
          <w:iCs/>
        </w:rPr>
        <w:t>a</w:t>
      </w:r>
      <w:r w:rsidRPr="00830546">
        <w:rPr>
          <w:iCs/>
          <w:lang w:val="ru-RU"/>
        </w:rPr>
        <w:t>сх</w:t>
      </w:r>
      <w:r>
        <w:rPr>
          <w:iCs/>
        </w:rPr>
        <w:t>o</w:t>
      </w:r>
      <w:r w:rsidRPr="00830546">
        <w:rPr>
          <w:iCs/>
          <w:lang w:val="ru-RU"/>
        </w:rPr>
        <w:t>ди и изд</w:t>
      </w:r>
      <w:r>
        <w:rPr>
          <w:iCs/>
        </w:rPr>
        <w:t>a</w:t>
      </w:r>
      <w:r w:rsidRPr="00830546">
        <w:rPr>
          <w:iCs/>
          <w:lang w:val="ru-RU"/>
        </w:rPr>
        <w:t>ци. Те програмске категорије распоређене су у дв</w:t>
      </w:r>
      <w:r>
        <w:rPr>
          <w:iCs/>
        </w:rPr>
        <w:t>a</w:t>
      </w:r>
      <w:r w:rsidRPr="00830546">
        <w:rPr>
          <w:iCs/>
          <w:lang w:val="ru-RU"/>
        </w:rPr>
        <w:t xml:space="preserve"> хи</w:t>
      </w:r>
      <w:r>
        <w:rPr>
          <w:iCs/>
        </w:rPr>
        <w:t>je</w:t>
      </w:r>
      <w:r w:rsidRPr="00830546">
        <w:rPr>
          <w:iCs/>
          <w:lang w:val="ru-RU"/>
        </w:rPr>
        <w:t>р</w:t>
      </w:r>
      <w:r>
        <w:rPr>
          <w:iCs/>
        </w:rPr>
        <w:t>a</w:t>
      </w:r>
      <w:r w:rsidRPr="00830546">
        <w:rPr>
          <w:iCs/>
          <w:lang w:val="ru-RU"/>
        </w:rPr>
        <w:t>рхи</w:t>
      </w:r>
      <w:r>
        <w:rPr>
          <w:iCs/>
        </w:rPr>
        <w:t>j</w:t>
      </w:r>
      <w:r w:rsidRPr="00830546">
        <w:rPr>
          <w:iCs/>
          <w:lang w:val="ru-RU"/>
        </w:rPr>
        <w:t>ск</w:t>
      </w:r>
      <w:r>
        <w:rPr>
          <w:iCs/>
        </w:rPr>
        <w:t>a</w:t>
      </w:r>
      <w:r w:rsidRPr="00830546">
        <w:rPr>
          <w:iCs/>
          <w:lang w:val="ru-RU"/>
        </w:rPr>
        <w:t xml:space="preserve"> нив</w:t>
      </w:r>
      <w:r>
        <w:rPr>
          <w:iCs/>
        </w:rPr>
        <w:t>oa</w:t>
      </w:r>
      <w:r w:rsidRPr="00830546">
        <w:rPr>
          <w:iCs/>
          <w:lang w:val="ru-RU"/>
        </w:rPr>
        <w:t>. Н</w:t>
      </w:r>
      <w:r>
        <w:rPr>
          <w:iCs/>
        </w:rPr>
        <w:t>a</w:t>
      </w:r>
      <w:r w:rsidRPr="00830546">
        <w:rPr>
          <w:iCs/>
          <w:lang w:val="ru-RU"/>
        </w:rPr>
        <w:t xml:space="preserve"> виш</w:t>
      </w:r>
      <w:r>
        <w:rPr>
          <w:iCs/>
        </w:rPr>
        <w:t>e</w:t>
      </w:r>
      <w:r w:rsidRPr="00830546">
        <w:rPr>
          <w:iCs/>
          <w:lang w:val="ru-RU"/>
        </w:rPr>
        <w:t>м нив</w:t>
      </w:r>
      <w:r>
        <w:rPr>
          <w:iCs/>
        </w:rPr>
        <w:t>o</w:t>
      </w:r>
      <w:r w:rsidRPr="00830546">
        <w:rPr>
          <w:iCs/>
          <w:lang w:val="ru-RU"/>
        </w:rPr>
        <w:t xml:space="preserve">у су </w:t>
      </w: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>гр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ми</w:t>
      </w:r>
      <w:r w:rsidRPr="00830546">
        <w:rPr>
          <w:iCs/>
          <w:lang w:val="ru-RU"/>
        </w:rPr>
        <w:t xml:space="preserve">, </w:t>
      </w:r>
      <w:r>
        <w:rPr>
          <w:iCs/>
        </w:rPr>
        <w:t>a</w:t>
      </w:r>
      <w:r w:rsidRPr="00830546">
        <w:rPr>
          <w:iCs/>
          <w:lang w:val="ru-RU"/>
        </w:rPr>
        <w:t xml:space="preserve"> на нижем су </w:t>
      </w: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>гр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мск</w:t>
      </w:r>
      <w:r>
        <w:rPr>
          <w:b/>
          <w:bCs/>
          <w:iCs/>
        </w:rPr>
        <w:t>e</w:t>
      </w:r>
      <w:r w:rsidRPr="00830546">
        <w:rPr>
          <w:b/>
          <w:bCs/>
          <w:iCs/>
          <w:lang w:val="ru-RU"/>
        </w:rPr>
        <w:t xml:space="preserve"> </w:t>
      </w:r>
      <w:r>
        <w:rPr>
          <w:b/>
          <w:bCs/>
          <w:iCs/>
        </w:rPr>
        <w:t>a</w:t>
      </w:r>
      <w:r w:rsidRPr="00830546">
        <w:rPr>
          <w:b/>
          <w:bCs/>
          <w:iCs/>
          <w:lang w:val="ru-RU"/>
        </w:rPr>
        <w:t>ктивн</w:t>
      </w:r>
      <w:r>
        <w:rPr>
          <w:b/>
          <w:bCs/>
          <w:iCs/>
        </w:rPr>
        <w:t>o</w:t>
      </w:r>
      <w:r w:rsidRPr="00830546">
        <w:rPr>
          <w:b/>
          <w:bCs/>
          <w:iCs/>
          <w:lang w:val="ru-RU"/>
        </w:rPr>
        <w:t xml:space="preserve">сти </w:t>
      </w:r>
      <w:r w:rsidRPr="00830546">
        <w:rPr>
          <w:iCs/>
          <w:lang w:val="ru-RU"/>
        </w:rPr>
        <w:t xml:space="preserve">и </w:t>
      </w:r>
      <w:r w:rsidRPr="00830546">
        <w:rPr>
          <w:b/>
          <w:bCs/>
          <w:iCs/>
          <w:lang w:val="ru-RU"/>
        </w:rPr>
        <w:t>пр</w:t>
      </w:r>
      <w:r>
        <w:rPr>
          <w:b/>
          <w:bCs/>
          <w:iCs/>
        </w:rPr>
        <w:t>oje</w:t>
      </w:r>
      <w:r w:rsidRPr="00830546">
        <w:rPr>
          <w:b/>
          <w:bCs/>
          <w:iCs/>
          <w:lang w:val="ru-RU"/>
        </w:rPr>
        <w:t xml:space="preserve">кти </w:t>
      </w:r>
      <w:r w:rsidRPr="00830546">
        <w:rPr>
          <w:iCs/>
          <w:lang w:val="ru-RU"/>
        </w:rPr>
        <w:t>који им припадају.</w:t>
      </w:r>
    </w:p>
    <w:p w:rsidR="003F2ED4" w:rsidRPr="00830546" w:rsidRDefault="00830546">
      <w:pPr>
        <w:pStyle w:val="Pasussalistom1"/>
        <w:ind w:left="0"/>
        <w:jc w:val="both"/>
        <w:rPr>
          <w:lang w:val="ru-RU"/>
        </w:rPr>
      </w:pPr>
      <w:r>
        <w:rPr>
          <w:iCs/>
          <w:lang w:val="ru-RU"/>
        </w:rPr>
        <w:t>На предлог Оснивача, као и за потребе Библиотеке током 202</w:t>
      </w:r>
      <w:r w:rsidRPr="00830546">
        <w:rPr>
          <w:iCs/>
          <w:lang w:val="ru-RU"/>
        </w:rPr>
        <w:t>1</w:t>
      </w:r>
      <w:r>
        <w:rPr>
          <w:iCs/>
          <w:lang w:val="ru-RU"/>
        </w:rPr>
        <w:t xml:space="preserve">. године </w:t>
      </w:r>
      <w:r>
        <w:rPr>
          <w:iCs/>
          <w:lang w:val="ru-RU"/>
        </w:rPr>
        <w:t xml:space="preserve">урађена су  </w:t>
      </w:r>
      <w:r w:rsidRPr="00830546">
        <w:rPr>
          <w:iCs/>
          <w:lang w:val="ru-RU"/>
        </w:rPr>
        <w:t>четири</w:t>
      </w:r>
      <w:r>
        <w:rPr>
          <w:b/>
          <w:iCs/>
          <w:u w:val="single"/>
          <w:lang w:val="ru-RU"/>
        </w:rPr>
        <w:t>Ребаланса</w:t>
      </w:r>
      <w:r>
        <w:rPr>
          <w:iCs/>
          <w:lang w:val="ru-RU"/>
        </w:rPr>
        <w:t xml:space="preserve"> (измене и допуне ФП) Финансијског плана за 202</w:t>
      </w:r>
      <w:r w:rsidRPr="00830546">
        <w:rPr>
          <w:iCs/>
          <w:lang w:val="ru-RU"/>
        </w:rPr>
        <w:t>1</w:t>
      </w:r>
      <w:r>
        <w:rPr>
          <w:iCs/>
          <w:lang w:val="ru-RU"/>
        </w:rPr>
        <w:t>. годину</w:t>
      </w:r>
      <w:r w:rsidRPr="00830546">
        <w:rPr>
          <w:iCs/>
          <w:lang w:val="ru-RU"/>
        </w:rPr>
        <w:t>на основу прерасподеле дела средстава за обављање матичних функција као и остале ставке у оквиру програмског буџета у односу на основни  (коначни) Финансијски план Народне б</w:t>
      </w:r>
      <w:r w:rsidRPr="00830546">
        <w:rPr>
          <w:iCs/>
          <w:lang w:val="ru-RU"/>
        </w:rPr>
        <w:t xml:space="preserve">иблиотеке, који је усвојен у 27. јануара 2021. године на </w:t>
      </w:r>
      <w:r>
        <w:rPr>
          <w:iCs/>
        </w:rPr>
        <w:t>II</w:t>
      </w:r>
      <w:r w:rsidRPr="00830546">
        <w:rPr>
          <w:iCs/>
          <w:lang w:val="ru-RU"/>
        </w:rPr>
        <w:t xml:space="preserve"> седници УО.</w:t>
      </w:r>
    </w:p>
    <w:p w:rsidR="003F2ED4" w:rsidRDefault="00830546">
      <w:pPr>
        <w:pStyle w:val="Pasussalistom1"/>
        <w:ind w:left="0"/>
        <w:jc w:val="both"/>
        <w:rPr>
          <w:iCs/>
          <w:lang w:val="ru-RU"/>
        </w:rPr>
      </w:pPr>
      <w:r>
        <w:rPr>
          <w:b/>
          <w:iCs/>
          <w:u w:val="single"/>
          <w:lang w:val="ru-RU"/>
        </w:rPr>
        <w:t>Централни регистар фактура</w:t>
      </w:r>
    </w:p>
    <w:p w:rsidR="003F2ED4" w:rsidRPr="00830546" w:rsidRDefault="00830546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Стручни сарадник за послове набавки и пројектног финансирања  је одговорно лице за Централни регистар фактура - ЦРФ. </w:t>
      </w:r>
      <w:r>
        <w:rPr>
          <w:rStyle w:val="rvts3"/>
          <w:iCs/>
          <w:color w:val="00000A"/>
          <w:sz w:val="24"/>
          <w:szCs w:val="24"/>
          <w:lang w:val="ru-RU"/>
        </w:rPr>
        <w:t>Циљ је да се у складу са одредбама Закон</w:t>
      </w:r>
      <w:r>
        <w:rPr>
          <w:rStyle w:val="rvts3"/>
          <w:iCs/>
          <w:color w:val="00000A"/>
          <w:sz w:val="24"/>
          <w:szCs w:val="24"/>
          <w:lang w:val="ru-RU"/>
        </w:rPr>
        <w:t xml:space="preserve">а о роковима измирења новчаних обавеза у комерцијалним трансакцијама и Правилника </w:t>
      </w:r>
      <w:r>
        <w:rPr>
          <w:rStyle w:val="rvts3"/>
          <w:iCs/>
          <w:color w:val="00000A"/>
          <w:sz w:val="24"/>
          <w:szCs w:val="24"/>
          <w:lang w:val="ru-RU"/>
        </w:rPr>
        <w:lastRenderedPageBreak/>
        <w:t>о начину и поступку вршења надзора над спровођењем Закона о роковима измирења новчаних обавеза у комерцијалним трансакцијама корисници јавних средстава, у Управи за трезор, в</w:t>
      </w:r>
      <w:r>
        <w:rPr>
          <w:rStyle w:val="rvts3"/>
          <w:iCs/>
          <w:color w:val="00000A"/>
          <w:sz w:val="24"/>
          <w:szCs w:val="24"/>
          <w:lang w:val="ru-RU"/>
        </w:rPr>
        <w:t>рши евиденција и надзор над роковима измирења новчаних обавеза у комерцијалним трансакцијама између корисника јавних средстава и привредних субјеката када су корисници јавних средстава дужници.</w:t>
      </w:r>
    </w:p>
    <w:p w:rsidR="003F2ED4" w:rsidRDefault="003F2ED4">
      <w:pPr>
        <w:spacing w:line="276" w:lineRule="auto"/>
        <w:jc w:val="both"/>
        <w:rPr>
          <w:iCs/>
          <w:color w:val="FF0000"/>
          <w:sz w:val="24"/>
          <w:szCs w:val="24"/>
          <w:lang w:val="ru-RU"/>
        </w:rPr>
      </w:pP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iCs/>
          <w:sz w:val="24"/>
          <w:szCs w:val="24"/>
          <w:u w:val="single"/>
        </w:rPr>
        <w:t>III</w:t>
      </w:r>
      <w:r w:rsidRPr="00830546">
        <w:rPr>
          <w:b/>
          <w:iCs/>
          <w:sz w:val="24"/>
          <w:szCs w:val="24"/>
          <w:u w:val="single"/>
          <w:lang w:val="ru-RU"/>
        </w:rPr>
        <w:t xml:space="preserve"> </w:t>
      </w:r>
      <w:r>
        <w:rPr>
          <w:b/>
          <w:iCs/>
          <w:sz w:val="24"/>
          <w:szCs w:val="24"/>
          <w:u w:val="single"/>
          <w:lang w:val="ru-RU"/>
        </w:rPr>
        <w:t>Текући послови:</w:t>
      </w:r>
    </w:p>
    <w:p w:rsidR="003F2ED4" w:rsidRDefault="003F2ED4">
      <w:pPr>
        <w:spacing w:line="276" w:lineRule="auto"/>
        <w:jc w:val="both"/>
        <w:rPr>
          <w:b/>
          <w:iCs/>
          <w:sz w:val="24"/>
          <w:szCs w:val="24"/>
          <w:lang w:val="ru-RU"/>
        </w:rPr>
      </w:pPr>
    </w:p>
    <w:p w:rsidR="003F2ED4" w:rsidRDefault="00830546">
      <w:pPr>
        <w:spacing w:line="276" w:lineRule="auto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 Свакодневно праћење извода динарских </w:t>
      </w:r>
      <w:r>
        <w:rPr>
          <w:iCs/>
          <w:sz w:val="24"/>
          <w:szCs w:val="24"/>
          <w:lang w:val="ru-RU"/>
        </w:rPr>
        <w:t>рачуна Библиотеке.</w:t>
      </w:r>
    </w:p>
    <w:p w:rsidR="003F2ED4" w:rsidRDefault="00830546">
      <w:pPr>
        <w:spacing w:line="276" w:lineRule="auto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Учешће у Комисији за спровођење пописа нефинансијске имовине Библиотеке и усклађивања стварног стања са књиговодственим.</w:t>
      </w:r>
    </w:p>
    <w:p w:rsidR="003F2ED4" w:rsidRDefault="00830546">
      <w:pPr>
        <w:spacing w:line="276" w:lineRule="auto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Учешће у пројектима Библиотеке у виду пратећих активности (припрема документације за Извештаје, спровођење посту</w:t>
      </w:r>
      <w:r>
        <w:rPr>
          <w:iCs/>
          <w:sz w:val="24"/>
          <w:szCs w:val="24"/>
          <w:lang w:val="ru-RU"/>
        </w:rPr>
        <w:t>пака набавке добара и услуга, координација са службом књиговодства), као и извештавање Министарства културе РС о току пројеката из области културног наслеђа и њиховој реализацији, као и о утрошеним средствима.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- Учешће у  раду библиотеке у делу који се од</w:t>
      </w:r>
      <w:r>
        <w:rPr>
          <w:iCs/>
          <w:sz w:val="24"/>
          <w:szCs w:val="24"/>
          <w:lang w:val="ru-RU"/>
        </w:rPr>
        <w:t>носи на опредељена средства од стране МК РС за обављање матичних функција, припрема, праћење, координација и реализација активности у делу финансија.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 координација са службом књиговодства</w:t>
      </w:r>
    </w:p>
    <w:p w:rsidR="003F2ED4" w:rsidRPr="00830546" w:rsidRDefault="00830546">
      <w:pPr>
        <w:jc w:val="both"/>
        <w:rPr>
          <w:sz w:val="24"/>
          <w:szCs w:val="24"/>
          <w:lang w:val="ru-RU"/>
        </w:rPr>
      </w:pPr>
      <w:r w:rsidRPr="00830546">
        <w:rPr>
          <w:iCs/>
          <w:sz w:val="24"/>
          <w:szCs w:val="24"/>
          <w:lang w:val="ru-RU"/>
        </w:rPr>
        <w:t xml:space="preserve">-  координација са Одељењем за друштвене делатности ради измирења </w:t>
      </w:r>
      <w:r w:rsidRPr="00830546">
        <w:rPr>
          <w:iCs/>
          <w:sz w:val="24"/>
          <w:szCs w:val="24"/>
          <w:lang w:val="ru-RU"/>
        </w:rPr>
        <w:t>обавеза за плаћање према поднетим рачунима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iCs/>
          <w:sz w:val="24"/>
          <w:szCs w:val="24"/>
          <w:lang w:val="ru-RU"/>
        </w:rPr>
        <w:t>-  координација са Одељењем за буџет, финансије, привреду, пољопривреду и инвестиције ради усклађивања финансијског плана и реализације.</w:t>
      </w:r>
    </w:p>
    <w:p w:rsidR="003F2ED4" w:rsidRPr="00830546" w:rsidRDefault="00830546">
      <w:pPr>
        <w:spacing w:line="276" w:lineRule="auto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   </w:r>
      <w:r w:rsidRPr="00830546">
        <w:rPr>
          <w:iCs/>
          <w:sz w:val="24"/>
          <w:szCs w:val="24"/>
          <w:lang w:val="ru-RU"/>
        </w:rPr>
        <w:t xml:space="preserve"> Поступак гашења девизног рачуна код Народне банке Србије</w:t>
      </w:r>
    </w:p>
    <w:p w:rsidR="003F2ED4" w:rsidRPr="00830546" w:rsidRDefault="003F2ED4">
      <w:pPr>
        <w:spacing w:line="276" w:lineRule="auto"/>
        <w:rPr>
          <w:sz w:val="24"/>
          <w:szCs w:val="24"/>
          <w:lang w:val="ru-RU"/>
        </w:rPr>
      </w:pPr>
    </w:p>
    <w:p w:rsidR="003F2ED4" w:rsidRPr="00830546" w:rsidRDefault="00830546">
      <w:pPr>
        <w:spacing w:line="276" w:lineRule="auto"/>
        <w:rPr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u w:val="single"/>
        </w:rPr>
        <w:t>IV</w:t>
      </w:r>
      <w:r w:rsidRPr="00830546">
        <w:rPr>
          <w:b/>
          <w:bCs/>
          <w:iCs/>
          <w:sz w:val="24"/>
          <w:szCs w:val="24"/>
          <w:u w:val="single"/>
          <w:lang w:val="ru-RU"/>
        </w:rPr>
        <w:t xml:space="preserve"> Послови из </w:t>
      </w:r>
      <w:r w:rsidRPr="00830546">
        <w:rPr>
          <w:b/>
          <w:bCs/>
          <w:iCs/>
          <w:sz w:val="24"/>
          <w:szCs w:val="24"/>
          <w:u w:val="single"/>
          <w:lang w:val="ru-RU"/>
        </w:rPr>
        <w:t>описа библиотечко – информационе делатности:</w:t>
      </w:r>
    </w:p>
    <w:p w:rsidR="003F2ED4" w:rsidRPr="00830546" w:rsidRDefault="003F2ED4">
      <w:pPr>
        <w:spacing w:line="276" w:lineRule="auto"/>
        <w:rPr>
          <w:iCs/>
          <w:sz w:val="24"/>
          <w:szCs w:val="24"/>
          <w:lang w:val="ru-RU"/>
        </w:rPr>
      </w:pPr>
    </w:p>
    <w:p w:rsidR="003F2ED4" w:rsidRPr="00830546" w:rsidRDefault="00830546">
      <w:pPr>
        <w:spacing w:line="276" w:lineRule="auto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>- Учешће у ревизији фонда Библиотеке</w:t>
      </w:r>
    </w:p>
    <w:p w:rsidR="003F2ED4" w:rsidRPr="00830546" w:rsidRDefault="00830546">
      <w:pPr>
        <w:spacing w:line="276" w:lineRule="auto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>- По потреби рад на позајмним одељењима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- Учешће на Првој онлајн конференцији о дигиталној трансформацији библиотека. Аутори рада су Сузана Танасијевић, Ивана Пешић и Ивица </w:t>
      </w:r>
      <w:r w:rsidRPr="00830546">
        <w:rPr>
          <w:sz w:val="24"/>
          <w:szCs w:val="24"/>
          <w:lang w:val="ru-RU"/>
        </w:rPr>
        <w:t xml:space="preserve">Лазаревић, а наслов рада је </w:t>
      </w:r>
      <w:r>
        <w:rPr>
          <w:i/>
          <w:iCs/>
          <w:sz w:val="24"/>
          <w:szCs w:val="24"/>
        </w:rPr>
        <w:t>Digital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transformation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in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the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service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of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knowledge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and</w:t>
      </w:r>
      <w:r w:rsidRPr="0083054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information</w:t>
      </w:r>
      <w:r w:rsidRPr="00830546">
        <w:rPr>
          <w:i/>
          <w:iCs/>
          <w:sz w:val="24"/>
          <w:szCs w:val="24"/>
          <w:lang w:val="ru-RU"/>
        </w:rPr>
        <w:t xml:space="preserve">. </w:t>
      </w:r>
      <w:r w:rsidRPr="00830546">
        <w:rPr>
          <w:sz w:val="24"/>
          <w:szCs w:val="24"/>
          <w:lang w:val="ru-RU"/>
        </w:rPr>
        <w:t xml:space="preserve">Конференција је одржана </w:t>
      </w:r>
      <w:r w:rsidRPr="00830546">
        <w:rPr>
          <w:iCs/>
          <w:sz w:val="24"/>
          <w:szCs w:val="24"/>
          <w:lang w:val="ru-RU"/>
        </w:rPr>
        <w:t>15.04.2021. године.</w:t>
      </w:r>
    </w:p>
    <w:p w:rsidR="003F2ED4" w:rsidRPr="00830546" w:rsidRDefault="003F2ED4">
      <w:pPr>
        <w:spacing w:line="276" w:lineRule="auto"/>
        <w:jc w:val="both"/>
        <w:rPr>
          <w:sz w:val="24"/>
          <w:szCs w:val="24"/>
          <w:lang w:val="ru-RU"/>
        </w:rPr>
      </w:pP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Присуствовање вебинарима: 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- </w:t>
      </w:r>
      <w:r w:rsidRPr="00830546">
        <w:rPr>
          <w:color w:val="222222"/>
          <w:sz w:val="24"/>
          <w:szCs w:val="24"/>
          <w:lang w:val="ru-RU"/>
        </w:rPr>
        <w:t xml:space="preserve">БДС Секција за дигиталну трансформацију библиотека 25. марта вебинар </w:t>
      </w:r>
      <w:r w:rsidRPr="00830546">
        <w:rPr>
          <w:b/>
          <w:color w:val="222222"/>
          <w:sz w:val="24"/>
          <w:szCs w:val="24"/>
          <w:lang w:val="ru-RU"/>
        </w:rPr>
        <w:t>"Обрада скениране</w:t>
      </w:r>
      <w:r w:rsidRPr="00830546">
        <w:rPr>
          <w:b/>
          <w:color w:val="222222"/>
          <w:sz w:val="24"/>
          <w:szCs w:val="24"/>
          <w:lang w:val="ru-RU"/>
        </w:rPr>
        <w:t xml:space="preserve"> грађе у програму </w:t>
      </w:r>
      <w:r>
        <w:rPr>
          <w:b/>
          <w:color w:val="222222"/>
          <w:sz w:val="24"/>
          <w:szCs w:val="24"/>
        </w:rPr>
        <w:t>ScanTailor</w:t>
      </w:r>
      <w:r w:rsidRPr="00830546">
        <w:rPr>
          <w:b/>
          <w:color w:val="222222"/>
          <w:sz w:val="24"/>
          <w:szCs w:val="24"/>
          <w:lang w:val="ru-RU"/>
        </w:rPr>
        <w:t>"</w:t>
      </w:r>
      <w:r w:rsidRPr="00830546">
        <w:rPr>
          <w:color w:val="222222"/>
          <w:sz w:val="24"/>
          <w:szCs w:val="24"/>
          <w:lang w:val="ru-RU"/>
        </w:rPr>
        <w:t>. Вебинар је водио колега Милан Јовановић из Народне Библиотеке Пирот.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color w:val="222222"/>
          <w:sz w:val="24"/>
          <w:szCs w:val="24"/>
          <w:lang w:val="ru-RU"/>
        </w:rPr>
        <w:t xml:space="preserve">- вебинар </w:t>
      </w:r>
      <w:r w:rsidRPr="00830546">
        <w:rPr>
          <w:b/>
          <w:bCs/>
          <w:color w:val="222222"/>
          <w:sz w:val="24"/>
          <w:szCs w:val="24"/>
          <w:lang w:val="ru-RU"/>
        </w:rPr>
        <w:t>“</w:t>
      </w:r>
      <w:r w:rsidRPr="00830546">
        <w:rPr>
          <w:rStyle w:val="a4"/>
          <w:color w:val="222222"/>
          <w:sz w:val="24"/>
          <w:szCs w:val="24"/>
          <w:lang w:val="ru-RU"/>
        </w:rPr>
        <w:t>Стратешки менаџмент у јавним библиотекама”</w:t>
      </w:r>
      <w:r w:rsidRPr="00830546">
        <w:rPr>
          <w:color w:val="222222"/>
          <w:sz w:val="24"/>
          <w:szCs w:val="24"/>
          <w:lang w:val="ru-RU"/>
        </w:rPr>
        <w:t xml:space="preserve">, одржан </w:t>
      </w:r>
      <w:r w:rsidRPr="00830546">
        <w:rPr>
          <w:rStyle w:val="a4"/>
          <w:color w:val="222222"/>
          <w:sz w:val="24"/>
          <w:szCs w:val="24"/>
          <w:lang w:val="ru-RU"/>
        </w:rPr>
        <w:t>29. септембра 2021. године</w:t>
      </w:r>
      <w:r w:rsidRPr="00830546">
        <w:rPr>
          <w:color w:val="222222"/>
          <w:sz w:val="24"/>
          <w:szCs w:val="24"/>
          <w:lang w:val="ru-RU"/>
        </w:rPr>
        <w:t xml:space="preserve"> који је водила Бојана Грујић, руководилац Одељења за унапређење, ра</w:t>
      </w:r>
      <w:r w:rsidRPr="00830546">
        <w:rPr>
          <w:color w:val="222222"/>
          <w:sz w:val="24"/>
          <w:szCs w:val="24"/>
          <w:lang w:val="ru-RU"/>
        </w:rPr>
        <w:t>звој и надзор библиотечке делатности Градске библиотеке у Новом Саду.</w:t>
      </w: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- Вебинар у организацији Ерсте фондације под називом </w:t>
      </w:r>
      <w:r w:rsidRPr="00830546">
        <w:rPr>
          <w:b/>
          <w:bCs/>
          <w:sz w:val="24"/>
          <w:szCs w:val="24"/>
          <w:lang w:val="ru-RU"/>
        </w:rPr>
        <w:t xml:space="preserve">Модели организовања посла за непрофитне организације, </w:t>
      </w:r>
      <w:r w:rsidRPr="00830546">
        <w:rPr>
          <w:sz w:val="24"/>
          <w:szCs w:val="24"/>
          <w:lang w:val="ru-RU"/>
        </w:rPr>
        <w:t>одржан је 8-9. јуни 2021. године.</w:t>
      </w:r>
    </w:p>
    <w:p w:rsidR="003F2ED4" w:rsidRPr="00830546" w:rsidRDefault="003F2ED4">
      <w:pPr>
        <w:spacing w:line="276" w:lineRule="auto"/>
        <w:jc w:val="both"/>
        <w:rPr>
          <w:sz w:val="24"/>
          <w:szCs w:val="24"/>
          <w:lang w:val="ru-RU"/>
        </w:rPr>
      </w:pPr>
    </w:p>
    <w:p w:rsidR="003F2ED4" w:rsidRPr="00830546" w:rsidRDefault="003F2ED4">
      <w:pPr>
        <w:spacing w:line="276" w:lineRule="auto"/>
        <w:jc w:val="both"/>
        <w:rPr>
          <w:b/>
          <w:bCs/>
          <w:iCs/>
          <w:sz w:val="24"/>
          <w:szCs w:val="24"/>
          <w:lang w:val="ru-RU"/>
        </w:rPr>
      </w:pPr>
    </w:p>
    <w:p w:rsidR="003F2ED4" w:rsidRPr="00830546" w:rsidRDefault="003F2ED4">
      <w:pPr>
        <w:spacing w:line="276" w:lineRule="auto"/>
        <w:jc w:val="both"/>
        <w:rPr>
          <w:b/>
          <w:bCs/>
          <w:iCs/>
          <w:sz w:val="24"/>
          <w:szCs w:val="24"/>
          <w:lang w:val="ru-RU"/>
        </w:rPr>
      </w:pPr>
    </w:p>
    <w:p w:rsidR="003F2ED4" w:rsidRPr="00830546" w:rsidRDefault="0083054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bCs/>
          <w:iCs/>
          <w:sz w:val="24"/>
          <w:szCs w:val="24"/>
        </w:rPr>
        <w:t>B</w:t>
      </w:r>
      <w:r w:rsidRPr="00830546">
        <w:rPr>
          <w:b/>
          <w:bCs/>
          <w:iCs/>
          <w:sz w:val="24"/>
          <w:szCs w:val="24"/>
          <w:lang w:val="ru-RU"/>
        </w:rPr>
        <w:t>) Архивирање и административни послови</w:t>
      </w:r>
    </w:p>
    <w:p w:rsidR="003F2ED4" w:rsidRPr="00830546" w:rsidRDefault="003F2ED4">
      <w:pPr>
        <w:jc w:val="both"/>
        <w:rPr>
          <w:rFonts w:eastAsia="Liberation Serif"/>
          <w:sz w:val="24"/>
          <w:szCs w:val="24"/>
          <w:lang w:val="ru-RU"/>
        </w:rPr>
      </w:pPr>
    </w:p>
    <w:p w:rsidR="003F2ED4" w:rsidRPr="00830546" w:rsidRDefault="00830546">
      <w:pPr>
        <w:jc w:val="both"/>
        <w:rPr>
          <w:sz w:val="24"/>
          <w:szCs w:val="24"/>
          <w:lang w:val="ru-RU"/>
        </w:rPr>
      </w:pPr>
      <w:r w:rsidRPr="00830546">
        <w:rPr>
          <w:rFonts w:eastAsia="Liberation Serif"/>
          <w:sz w:val="24"/>
          <w:szCs w:val="24"/>
          <w:lang w:val="ru-RU"/>
        </w:rPr>
        <w:tab/>
      </w:r>
      <w:r w:rsidRPr="00830546">
        <w:rPr>
          <w:sz w:val="24"/>
          <w:szCs w:val="24"/>
          <w:lang w:val="ru-RU"/>
        </w:rPr>
        <w:t>Пословна документација је уредно заведена кроз Деловодну књигу и кроз Књигу улазних фактура. Пошта је уредно послата.</w:t>
      </w:r>
    </w:p>
    <w:p w:rsidR="003F2ED4" w:rsidRPr="00830546" w:rsidRDefault="00830546">
      <w:pPr>
        <w:jc w:val="both"/>
        <w:rPr>
          <w:sz w:val="24"/>
          <w:szCs w:val="24"/>
          <w:lang w:val="ru-RU"/>
        </w:rPr>
      </w:pPr>
      <w:r w:rsidRPr="00830546">
        <w:rPr>
          <w:rFonts w:eastAsia="Liberation Serif"/>
          <w:sz w:val="24"/>
          <w:szCs w:val="24"/>
          <w:lang w:val="ru-RU"/>
        </w:rPr>
        <w:tab/>
      </w:r>
      <w:r w:rsidRPr="00830546">
        <w:rPr>
          <w:sz w:val="24"/>
          <w:szCs w:val="24"/>
          <w:lang w:val="ru-RU"/>
        </w:rPr>
        <w:t xml:space="preserve">Као део својих редовних послова, по уплати чланарине, рађена је спецификација дневног промета, праћен Централни регистар фактура, вршено евидентирање рачуна и слање у обрачунску службу као и слање поште и отпис књига. </w:t>
      </w:r>
    </w:p>
    <w:p w:rsidR="003F2ED4" w:rsidRPr="00830546" w:rsidRDefault="00830546">
      <w:pPr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ab/>
        <w:t>За потребе запослених као и корисник</w:t>
      </w:r>
      <w:r w:rsidRPr="00830546">
        <w:rPr>
          <w:sz w:val="24"/>
          <w:szCs w:val="24"/>
          <w:lang w:val="ru-RU"/>
        </w:rPr>
        <w:t>а Библиотеке вршено је копирање потребног материјала.</w:t>
      </w:r>
    </w:p>
    <w:p w:rsidR="003F2ED4" w:rsidRPr="00830546" w:rsidRDefault="003F2ED4">
      <w:pPr>
        <w:rPr>
          <w:b/>
          <w:bCs/>
          <w:sz w:val="24"/>
          <w:szCs w:val="24"/>
          <w:lang w:val="ru-RU"/>
        </w:rPr>
      </w:pPr>
    </w:p>
    <w:p w:rsidR="003F2ED4" w:rsidRPr="00830546" w:rsidRDefault="00830546">
      <w:pPr>
        <w:ind w:firstLine="160"/>
        <w:rPr>
          <w:sz w:val="24"/>
          <w:szCs w:val="24"/>
          <w:lang w:val="ru-RU"/>
        </w:rPr>
      </w:pPr>
      <w:r w:rsidRPr="00830546">
        <w:rPr>
          <w:b/>
          <w:bCs/>
          <w:sz w:val="24"/>
          <w:szCs w:val="24"/>
          <w:lang w:val="ru-RU"/>
        </w:rPr>
        <w:t>Противнопожарна заштита и  ППЗ</w:t>
      </w:r>
    </w:p>
    <w:p w:rsidR="003F2ED4" w:rsidRPr="00830546" w:rsidRDefault="003F2ED4">
      <w:pPr>
        <w:rPr>
          <w:sz w:val="24"/>
          <w:szCs w:val="24"/>
          <w:lang w:val="ru-RU"/>
        </w:rPr>
      </w:pPr>
    </w:p>
    <w:p w:rsidR="003F2ED4" w:rsidRPr="00830546" w:rsidRDefault="00830546">
      <w:pPr>
        <w:ind w:firstLine="720"/>
        <w:jc w:val="both"/>
        <w:rPr>
          <w:sz w:val="24"/>
          <w:szCs w:val="24"/>
          <w:lang w:val="ru-RU"/>
        </w:rPr>
      </w:pPr>
      <w:r w:rsidRPr="00830546">
        <w:rPr>
          <w:sz w:val="24"/>
          <w:szCs w:val="24"/>
          <w:lang w:val="ru-RU"/>
        </w:rPr>
        <w:t xml:space="preserve">Народна библиотека поседује 10 комада противпожарних апарата ознаке </w:t>
      </w:r>
      <w:r>
        <w:rPr>
          <w:sz w:val="24"/>
          <w:szCs w:val="24"/>
          <w:lang w:val="sr-Latn-CS"/>
        </w:rPr>
        <w:t>C9 i C6</w:t>
      </w:r>
      <w:r w:rsidRPr="00830546">
        <w:rPr>
          <w:sz w:val="24"/>
          <w:szCs w:val="24"/>
          <w:lang w:val="ru-RU"/>
        </w:rPr>
        <w:t>, који се уредно сервисирају на сваких 6 месеци. Последње сервисирање је уредно извршено у про</w:t>
      </w:r>
      <w:r w:rsidRPr="00830546">
        <w:rPr>
          <w:sz w:val="24"/>
          <w:szCs w:val="24"/>
          <w:lang w:val="ru-RU"/>
        </w:rPr>
        <w:t xml:space="preserve">писаном року 19.10.2021. године. </w:t>
      </w:r>
    </w:p>
    <w:p w:rsidR="003F2ED4" w:rsidRPr="00830546" w:rsidRDefault="00830546">
      <w:pPr>
        <w:spacing w:line="276" w:lineRule="auto"/>
        <w:ind w:firstLine="720"/>
        <w:jc w:val="both"/>
        <w:rPr>
          <w:iCs/>
          <w:sz w:val="24"/>
          <w:szCs w:val="24"/>
          <w:lang w:val="ru-RU"/>
        </w:rPr>
      </w:pPr>
      <w:r w:rsidRPr="00830546">
        <w:rPr>
          <w:iCs/>
          <w:sz w:val="24"/>
          <w:szCs w:val="24"/>
          <w:lang w:val="ru-RU"/>
        </w:rPr>
        <w:t xml:space="preserve">По питању превенције од пожара обављено је следеће: обављена је контрола покретања и правилне употребе грејних тела, а у летњем периоду расхладних уређаја као и контрола придржавања упозорења забране пушења на недозвољеним местима и у затвореном простору. </w:t>
      </w:r>
    </w:p>
    <w:p w:rsidR="003F2ED4" w:rsidRPr="00830546" w:rsidRDefault="003F2ED4">
      <w:pPr>
        <w:tabs>
          <w:tab w:val="left" w:pos="1740"/>
        </w:tabs>
        <w:suppressAutoHyphens w:val="0"/>
        <w:rPr>
          <w:b/>
          <w:sz w:val="24"/>
          <w:szCs w:val="24"/>
          <w:u w:val="single"/>
          <w:lang w:val="ru-RU"/>
        </w:rPr>
      </w:pPr>
    </w:p>
    <w:p w:rsidR="003F2ED4" w:rsidRPr="00830546" w:rsidRDefault="00830546">
      <w:pPr>
        <w:ind w:firstLine="720"/>
        <w:rPr>
          <w:b/>
          <w:sz w:val="24"/>
          <w:lang w:val="ru-RU"/>
        </w:rPr>
      </w:pPr>
      <w:r w:rsidRPr="00830546">
        <w:rPr>
          <w:b/>
          <w:sz w:val="24"/>
          <w:lang w:val="ru-RU"/>
        </w:rPr>
        <w:t>1</w:t>
      </w:r>
      <w:r>
        <w:rPr>
          <w:b/>
          <w:sz w:val="24"/>
          <w:lang/>
        </w:rPr>
        <w:t>2.</w:t>
      </w:r>
      <w:r w:rsidRPr="00830546">
        <w:rPr>
          <w:b/>
          <w:sz w:val="24"/>
          <w:lang w:val="ru-RU"/>
        </w:rPr>
        <w:t xml:space="preserve"> САРАДЊА СА МИНИСТАРСТВОМ КУЛТУРЕ</w:t>
      </w:r>
      <w:r>
        <w:rPr>
          <w:b/>
          <w:sz w:val="24"/>
          <w:lang/>
        </w:rPr>
        <w:t>,</w:t>
      </w:r>
      <w:r w:rsidRPr="00830546">
        <w:rPr>
          <w:b/>
          <w:sz w:val="24"/>
          <w:lang w:val="ru-RU"/>
        </w:rPr>
        <w:t xml:space="preserve"> УСТАНОВАМА, ПРЕДУЗЕЋИМА НЕВЛАДИНИМОРГАНИЗАЦИЈАМА</w:t>
      </w:r>
    </w:p>
    <w:p w:rsidR="003F2ED4" w:rsidRPr="00830546" w:rsidRDefault="003F2ED4">
      <w:pPr>
        <w:rPr>
          <w:sz w:val="24"/>
          <w:lang w:val="ru-RU"/>
        </w:rPr>
      </w:pPr>
    </w:p>
    <w:p w:rsidR="003F2ED4" w:rsidRDefault="00830546">
      <w:pPr>
        <w:ind w:firstLine="567"/>
        <w:jc w:val="both"/>
        <w:rPr>
          <w:sz w:val="24"/>
          <w:lang/>
        </w:rPr>
      </w:pPr>
      <w:r w:rsidRPr="00830546">
        <w:rPr>
          <w:sz w:val="24"/>
          <w:lang w:val="ru-RU"/>
        </w:rPr>
        <w:t xml:space="preserve">Библиотека је </w:t>
      </w:r>
      <w:r>
        <w:rPr>
          <w:sz w:val="24"/>
          <w:lang/>
        </w:rPr>
        <w:t xml:space="preserve">успешно сарађивала са </w:t>
      </w:r>
      <w:r w:rsidRPr="00830546">
        <w:rPr>
          <w:sz w:val="24"/>
          <w:lang w:val="ru-RU"/>
        </w:rPr>
        <w:t xml:space="preserve">Министарством културе </w:t>
      </w:r>
      <w:r>
        <w:rPr>
          <w:sz w:val="24"/>
          <w:lang/>
        </w:rPr>
        <w:t xml:space="preserve">и информисања РС </w:t>
      </w:r>
      <w:r w:rsidRPr="00830546">
        <w:rPr>
          <w:sz w:val="24"/>
          <w:lang w:val="ru-RU"/>
        </w:rPr>
        <w:t xml:space="preserve">и </w:t>
      </w:r>
      <w:r>
        <w:rPr>
          <w:sz w:val="24"/>
          <w:lang/>
        </w:rPr>
        <w:t>током 2021. године као и претходних година. Министарство је финансијски подржало остварив</w:t>
      </w:r>
      <w:r>
        <w:rPr>
          <w:sz w:val="24"/>
          <w:lang/>
        </w:rPr>
        <w:t xml:space="preserve">ање матичниих функција као и пројектне активности Библиотеке које су се реализовале на основу добијених грантова на конкурсима током 2021. године. </w:t>
      </w:r>
    </w:p>
    <w:p w:rsidR="003F2ED4" w:rsidRPr="00830546" w:rsidRDefault="00830546">
      <w:pPr>
        <w:tabs>
          <w:tab w:val="left" w:pos="567"/>
        </w:tabs>
        <w:jc w:val="both"/>
        <w:rPr>
          <w:sz w:val="24"/>
          <w:szCs w:val="24"/>
          <w:lang/>
        </w:rPr>
      </w:pPr>
      <w:r w:rsidRPr="00830546"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 xml:space="preserve">Такође, </w:t>
      </w:r>
      <w:r w:rsidRPr="00830546">
        <w:rPr>
          <w:sz w:val="24"/>
          <w:szCs w:val="24"/>
          <w:lang/>
        </w:rPr>
        <w:t xml:space="preserve">Библиотека у Јагодини има веома развијену сарадњу са општинским, школским и сеоским библиотекама у </w:t>
      </w:r>
      <w:r w:rsidRPr="00830546">
        <w:rPr>
          <w:sz w:val="24"/>
          <w:szCs w:val="24"/>
          <w:lang/>
        </w:rPr>
        <w:t xml:space="preserve">Поморавском округу. Та сарадња се састоји у пружању стручне помоћи и вршењу надзора, као и предузимања мера за унапређење библиотечке делатности. </w:t>
      </w:r>
    </w:p>
    <w:p w:rsidR="003F2ED4" w:rsidRPr="00830546" w:rsidRDefault="00830546">
      <w:pPr>
        <w:rPr>
          <w:sz w:val="24"/>
          <w:lang/>
        </w:rPr>
      </w:pPr>
      <w:r w:rsidRPr="00830546">
        <w:rPr>
          <w:sz w:val="24"/>
          <w:lang/>
        </w:rPr>
        <w:t xml:space="preserve">       У датим условима: просторним, материјалним и кадровским Библиотека је успешно остваривала своју функци</w:t>
      </w:r>
      <w:r w:rsidRPr="00830546">
        <w:rPr>
          <w:sz w:val="24"/>
          <w:lang/>
        </w:rPr>
        <w:t>ју и обавезе и доприносила општем културном развоју средине у којој делује.</w:t>
      </w: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3F2ED4">
      <w:pPr>
        <w:rPr>
          <w:sz w:val="24"/>
          <w:lang/>
        </w:rPr>
      </w:pPr>
    </w:p>
    <w:p w:rsidR="003F2ED4" w:rsidRPr="00830546" w:rsidRDefault="00830546">
      <w:pPr>
        <w:ind w:firstLine="567"/>
        <w:rPr>
          <w:sz w:val="24"/>
          <w:lang/>
        </w:rPr>
      </w:pPr>
      <w:r w:rsidRPr="00830546">
        <w:rPr>
          <w:sz w:val="24"/>
          <w:lang/>
        </w:rPr>
        <w:t xml:space="preserve">  За Народну библиотеку у Јагодини</w:t>
      </w:r>
      <w:r>
        <w:rPr>
          <w:sz w:val="24"/>
          <w:lang/>
        </w:rPr>
        <w:t>,</w:t>
      </w:r>
    </w:p>
    <w:p w:rsidR="003F2ED4" w:rsidRPr="00830546" w:rsidRDefault="003F2ED4">
      <w:pPr>
        <w:ind w:firstLine="567"/>
        <w:rPr>
          <w:sz w:val="24"/>
          <w:lang/>
        </w:rPr>
      </w:pPr>
    </w:p>
    <w:p w:rsidR="003F2ED4" w:rsidRPr="00830546" w:rsidRDefault="003F2ED4">
      <w:pPr>
        <w:ind w:firstLine="567"/>
        <w:rPr>
          <w:sz w:val="24"/>
          <w:lang/>
        </w:rPr>
      </w:pPr>
    </w:p>
    <w:p w:rsidR="003F2ED4" w:rsidRDefault="00830546">
      <w:pPr>
        <w:ind w:firstLine="567"/>
        <w:rPr>
          <w:sz w:val="24"/>
        </w:rPr>
      </w:pPr>
      <w:r w:rsidRPr="00830546">
        <w:rPr>
          <w:sz w:val="24"/>
          <w:lang/>
        </w:rPr>
        <w:tab/>
      </w:r>
      <w:r w:rsidRPr="00830546">
        <w:rPr>
          <w:sz w:val="24"/>
          <w:lang/>
        </w:rPr>
        <w:tab/>
      </w:r>
      <w:r w:rsidRPr="00830546">
        <w:rPr>
          <w:sz w:val="24"/>
          <w:lang/>
        </w:rPr>
        <w:tab/>
      </w:r>
      <w:r w:rsidRPr="00830546">
        <w:rPr>
          <w:sz w:val="24"/>
          <w:lang/>
        </w:rPr>
        <w:tab/>
      </w:r>
      <w:r w:rsidRPr="00830546">
        <w:rPr>
          <w:sz w:val="24"/>
          <w:lang/>
        </w:rPr>
        <w:tab/>
        <w:t xml:space="preserve">        </w:t>
      </w:r>
      <w:r>
        <w:rPr>
          <w:sz w:val="24"/>
        </w:rPr>
        <w:t>________________________________</w:t>
      </w:r>
    </w:p>
    <w:p w:rsidR="003F2ED4" w:rsidRDefault="00830546">
      <w:pPr>
        <w:ind w:firstLine="567"/>
        <w:rPr>
          <w:sz w:val="24"/>
          <w:lang/>
        </w:rPr>
      </w:pPr>
      <w:bookmarkStart w:id="1" w:name="__UnoMark__500_1399981267"/>
      <w:bookmarkStart w:id="2" w:name="__UnoMark__483_1399981267"/>
      <w:bookmarkStart w:id="3" w:name="__UnoMark__515_1399981267"/>
      <w:bookmarkStart w:id="4" w:name="__UnoMark__508_1399981267"/>
      <w:bookmarkStart w:id="5" w:name="__UnoMark__514_1399981267"/>
      <w:bookmarkStart w:id="6" w:name="__UnoMark__513_1399981267"/>
      <w:bookmarkStart w:id="7" w:name="__UnoMark__512_1399981267"/>
      <w:bookmarkStart w:id="8" w:name="__UnoMark__487_1399981267"/>
      <w:bookmarkStart w:id="9" w:name="__UnoMark__502_1399981267"/>
      <w:bookmarkStart w:id="10" w:name="__UnoMark__492_1399981267"/>
      <w:bookmarkStart w:id="11" w:name="__UnoMark__505_1399981267"/>
      <w:bookmarkStart w:id="12" w:name="__UnoMark__501_1399981267"/>
      <w:bookmarkStart w:id="13" w:name="__UnoMark__495_1399981267"/>
      <w:bookmarkStart w:id="14" w:name="__UnoMark__491_1399981267"/>
      <w:bookmarkStart w:id="15" w:name="__UnoMark__504_1399981267"/>
      <w:bookmarkStart w:id="16" w:name="__UnoMark__489_1399981267"/>
      <w:bookmarkStart w:id="17" w:name="__UnoMark__511_1399981267"/>
      <w:bookmarkStart w:id="18" w:name="__UnoMark__490_1399981267"/>
      <w:bookmarkStart w:id="19" w:name="__UnoMark__498_1399981267"/>
      <w:bookmarkStart w:id="20" w:name="__UnoMark__510_1399981267"/>
      <w:bookmarkStart w:id="21" w:name="__UnoMark__497_1399981267"/>
      <w:bookmarkStart w:id="22" w:name="__UnoMark__488_1399981267"/>
      <w:bookmarkStart w:id="23" w:name="__UnoMark__507_1399981267"/>
      <w:bookmarkStart w:id="24" w:name="__UnoMark__486_1399981267"/>
      <w:bookmarkStart w:id="25" w:name="__UnoMark__499_1399981267"/>
      <w:bookmarkStart w:id="26" w:name="__UnoMark__485_1399981267"/>
      <w:bookmarkStart w:id="27" w:name="__UnoMark__494_1399981267"/>
      <w:bookmarkStart w:id="28" w:name="__UnoMark__496_1399981267"/>
      <w:bookmarkStart w:id="29" w:name="__UnoMark__484_1399981267"/>
      <w:bookmarkStart w:id="30" w:name="__UnoMark__503_1399981267"/>
      <w:bookmarkStart w:id="31" w:name="__UnoMark__506_1399981267"/>
      <w:bookmarkStart w:id="32" w:name="__UnoMark__509_1399981267"/>
      <w:bookmarkStart w:id="33" w:name="__UnoMark__482_1399981267"/>
      <w:bookmarkStart w:id="34" w:name="__UnoMark__493_13999812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/>
        </w:rPr>
        <w:t>дрМарко Бојић, директор</w:t>
      </w:r>
    </w:p>
    <w:sectPr w:rsidR="003F2ED4" w:rsidSect="003F2ED4">
      <w:footerReference w:type="default" r:id="rId20"/>
      <w:pgSz w:w="11906" w:h="16838"/>
      <w:pgMar w:top="1417" w:right="1417" w:bottom="1417" w:left="1417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D4" w:rsidRDefault="003F2ED4" w:rsidP="003F2ED4">
      <w:r>
        <w:separator/>
      </w:r>
    </w:p>
  </w:endnote>
  <w:endnote w:type="continuationSeparator" w:id="1">
    <w:p w:rsidR="003F2ED4" w:rsidRDefault="003F2ED4" w:rsidP="003F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Cirilica">
    <w:altName w:val="Liberation Mono"/>
    <w:charset w:val="00"/>
    <w:family w:val="roman"/>
    <w:pitch w:val="default"/>
    <w:sig w:usb0="00000000" w:usb1="00000000" w:usb2="00000000" w:usb3="00000000" w:csb0="00000000" w:csb1="00000000"/>
  </w:font>
  <w:font w:name="Cir Penguin">
    <w:altName w:val="Liberation Mono"/>
    <w:charset w:val="00"/>
    <w:family w:val="roman"/>
    <w:pitch w:val="default"/>
    <w:sig w:usb0="00000000" w:usb1="00000000" w:usb2="00000000" w:usb3="00000000" w:csb0="00000000" w:csb1="00000000"/>
  </w:font>
  <w:font w:name="Times Ciri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FreeSans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205255"/>
    </w:sdtPr>
    <w:sdtContent>
      <w:p w:rsidR="003F2ED4" w:rsidRDefault="003F2ED4">
        <w:pPr>
          <w:pStyle w:val="Footer"/>
          <w:jc w:val="center"/>
        </w:pPr>
        <w:r>
          <w:fldChar w:fldCharType="begin"/>
        </w:r>
        <w:r w:rsidR="00830546">
          <w:instrText>PAGE   \* MERGEFORMAT</w:instrText>
        </w:r>
        <w:r>
          <w:fldChar w:fldCharType="separate"/>
        </w:r>
        <w:r w:rsidR="00830546" w:rsidRPr="00830546">
          <w:rPr>
            <w:noProof/>
            <w:lang w:val="sr-Latn-CS"/>
          </w:rPr>
          <w:t>1</w:t>
        </w:r>
        <w:r>
          <w:fldChar w:fldCharType="end"/>
        </w:r>
      </w:p>
    </w:sdtContent>
  </w:sdt>
  <w:p w:rsidR="003F2ED4" w:rsidRDefault="003F2E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8113"/>
    </w:sdtPr>
    <w:sdtContent>
      <w:p w:rsidR="003F2ED4" w:rsidRDefault="003F2ED4">
        <w:pPr>
          <w:pStyle w:val="Footer"/>
          <w:jc w:val="center"/>
        </w:pPr>
        <w:r>
          <w:fldChar w:fldCharType="begin"/>
        </w:r>
        <w:r w:rsidR="00830546">
          <w:instrText>PAGE   \* MERGEFORMAT</w:instrText>
        </w:r>
        <w:r>
          <w:fldChar w:fldCharType="separate"/>
        </w:r>
        <w:r w:rsidR="00830546" w:rsidRPr="00830546">
          <w:rPr>
            <w:noProof/>
            <w:lang w:val="sr-Latn-CS"/>
          </w:rPr>
          <w:t>2</w:t>
        </w:r>
        <w:r>
          <w:fldChar w:fldCharType="end"/>
        </w:r>
      </w:p>
    </w:sdtContent>
  </w:sdt>
  <w:p w:rsidR="003F2ED4" w:rsidRDefault="003F2ED4">
    <w:pPr>
      <w:pStyle w:val="Footer"/>
      <w:rPr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272682"/>
    </w:sdtPr>
    <w:sdtContent>
      <w:p w:rsidR="003F2ED4" w:rsidRDefault="003F2ED4">
        <w:pPr>
          <w:pStyle w:val="Footer"/>
          <w:jc w:val="center"/>
        </w:pPr>
        <w:r>
          <w:fldChar w:fldCharType="begin"/>
        </w:r>
        <w:r w:rsidR="00830546">
          <w:instrText>PAGE   \* MERGEFORMAT</w:instrText>
        </w:r>
        <w:r>
          <w:fldChar w:fldCharType="separate"/>
        </w:r>
        <w:r w:rsidR="00830546" w:rsidRPr="00830546">
          <w:rPr>
            <w:noProof/>
            <w:lang w:val="sr-Latn-CS"/>
          </w:rPr>
          <w:t>35</w:t>
        </w:r>
        <w:r>
          <w:fldChar w:fldCharType="end"/>
        </w:r>
      </w:p>
    </w:sdtContent>
  </w:sdt>
  <w:p w:rsidR="003F2ED4" w:rsidRDefault="003F2ED4">
    <w:pPr>
      <w:pStyle w:val="Footer"/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D4" w:rsidRDefault="003F2ED4" w:rsidP="003F2ED4">
      <w:r>
        <w:separator/>
      </w:r>
    </w:p>
  </w:footnote>
  <w:footnote w:type="continuationSeparator" w:id="1">
    <w:p w:rsidR="003F2ED4" w:rsidRDefault="003F2ED4" w:rsidP="003F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4" w:rsidRDefault="003F2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BDD4B"/>
    <w:multiLevelType w:val="singleLevel"/>
    <w:tmpl w:val="993BDD4B"/>
    <w:lvl w:ilvl="0">
      <w:start w:val="1"/>
      <w:numFmt w:val="decimal"/>
      <w:suff w:val="space"/>
      <w:lvlText w:val="%1)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lang w:val="sr-Cyrl-CS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4B54C74"/>
    <w:multiLevelType w:val="multilevel"/>
    <w:tmpl w:val="04B54C7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16480C9C"/>
    <w:multiLevelType w:val="multilevel"/>
    <w:tmpl w:val="16480C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4A1B"/>
    <w:multiLevelType w:val="multilevel"/>
    <w:tmpl w:val="28AE4A1B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2C893DEB"/>
    <w:multiLevelType w:val="multilevel"/>
    <w:tmpl w:val="2C893DEB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35B17300"/>
    <w:multiLevelType w:val="multilevel"/>
    <w:tmpl w:val="35B1730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2786"/>
    <w:multiLevelType w:val="multilevel"/>
    <w:tmpl w:val="393A2786"/>
    <w:lvl w:ilvl="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28C2952"/>
    <w:multiLevelType w:val="multilevel"/>
    <w:tmpl w:val="428C2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05A5D8E"/>
    <w:multiLevelType w:val="multilevel"/>
    <w:tmpl w:val="505A5D8E"/>
    <w:lvl w:ilvl="0">
      <w:start w:val="1"/>
      <w:numFmt w:val="decimal"/>
      <w:lvlText w:val="%1."/>
      <w:lvlJc w:val="left"/>
      <w:pPr>
        <w:ind w:left="9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394AF9"/>
    <w:multiLevelType w:val="multilevel"/>
    <w:tmpl w:val="63394AF9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24AF1"/>
    <w:multiLevelType w:val="multilevel"/>
    <w:tmpl w:val="6F124AF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72B55A38"/>
    <w:multiLevelType w:val="multilevel"/>
    <w:tmpl w:val="72B55A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7DEB01AB"/>
    <w:multiLevelType w:val="multilevel"/>
    <w:tmpl w:val="7DEB01AB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7DFB4B3F"/>
    <w:multiLevelType w:val="multilevel"/>
    <w:tmpl w:val="7DFB4B3F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isplayBackgroundShape/>
  <w:embedSystemFonts/>
  <w:hideSpellingErrors/>
  <w:proofState w:grammar="clean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B6795"/>
    <w:rsid w:val="00017A1E"/>
    <w:rsid w:val="00022266"/>
    <w:rsid w:val="00076948"/>
    <w:rsid w:val="000C04AA"/>
    <w:rsid w:val="00112922"/>
    <w:rsid w:val="00114757"/>
    <w:rsid w:val="001275CB"/>
    <w:rsid w:val="00165D65"/>
    <w:rsid w:val="00167454"/>
    <w:rsid w:val="00174F0D"/>
    <w:rsid w:val="001A60B5"/>
    <w:rsid w:val="001A626E"/>
    <w:rsid w:val="001D316F"/>
    <w:rsid w:val="00211114"/>
    <w:rsid w:val="002154F8"/>
    <w:rsid w:val="00243CD3"/>
    <w:rsid w:val="00245AD9"/>
    <w:rsid w:val="00254519"/>
    <w:rsid w:val="00282185"/>
    <w:rsid w:val="002B3763"/>
    <w:rsid w:val="002B672A"/>
    <w:rsid w:val="002E1D44"/>
    <w:rsid w:val="002E6B6F"/>
    <w:rsid w:val="00317419"/>
    <w:rsid w:val="00345B77"/>
    <w:rsid w:val="00347092"/>
    <w:rsid w:val="00350E3D"/>
    <w:rsid w:val="00353AF9"/>
    <w:rsid w:val="003857BA"/>
    <w:rsid w:val="003873A9"/>
    <w:rsid w:val="003A1C08"/>
    <w:rsid w:val="003A4600"/>
    <w:rsid w:val="003B6795"/>
    <w:rsid w:val="003D17E1"/>
    <w:rsid w:val="003D3CAB"/>
    <w:rsid w:val="003F2ED4"/>
    <w:rsid w:val="004219BD"/>
    <w:rsid w:val="004253C6"/>
    <w:rsid w:val="00436516"/>
    <w:rsid w:val="004412F8"/>
    <w:rsid w:val="00447A34"/>
    <w:rsid w:val="004644C0"/>
    <w:rsid w:val="004D62C1"/>
    <w:rsid w:val="005211A7"/>
    <w:rsid w:val="0054177B"/>
    <w:rsid w:val="00542EFB"/>
    <w:rsid w:val="00560085"/>
    <w:rsid w:val="00582CCD"/>
    <w:rsid w:val="005946EB"/>
    <w:rsid w:val="005B147C"/>
    <w:rsid w:val="005B3DB3"/>
    <w:rsid w:val="005D20B4"/>
    <w:rsid w:val="005E403D"/>
    <w:rsid w:val="00652FF8"/>
    <w:rsid w:val="006551FE"/>
    <w:rsid w:val="006660F1"/>
    <w:rsid w:val="006A2E6A"/>
    <w:rsid w:val="00703C74"/>
    <w:rsid w:val="007057EE"/>
    <w:rsid w:val="00706402"/>
    <w:rsid w:val="00710A59"/>
    <w:rsid w:val="007423E7"/>
    <w:rsid w:val="00746FD8"/>
    <w:rsid w:val="0076649A"/>
    <w:rsid w:val="00793EB6"/>
    <w:rsid w:val="007C4670"/>
    <w:rsid w:val="007D4428"/>
    <w:rsid w:val="007D7709"/>
    <w:rsid w:val="0080295B"/>
    <w:rsid w:val="008130F3"/>
    <w:rsid w:val="008217A3"/>
    <w:rsid w:val="00827AC4"/>
    <w:rsid w:val="00830546"/>
    <w:rsid w:val="008500DD"/>
    <w:rsid w:val="00856BD7"/>
    <w:rsid w:val="00861713"/>
    <w:rsid w:val="00867AB3"/>
    <w:rsid w:val="008920DD"/>
    <w:rsid w:val="008B2102"/>
    <w:rsid w:val="008D6FB6"/>
    <w:rsid w:val="008D70B9"/>
    <w:rsid w:val="008F0E6C"/>
    <w:rsid w:val="008F3E89"/>
    <w:rsid w:val="00901D01"/>
    <w:rsid w:val="00906E87"/>
    <w:rsid w:val="00912678"/>
    <w:rsid w:val="00924DAE"/>
    <w:rsid w:val="00933091"/>
    <w:rsid w:val="0094037C"/>
    <w:rsid w:val="00942F6C"/>
    <w:rsid w:val="00964A5D"/>
    <w:rsid w:val="0097031D"/>
    <w:rsid w:val="009B26F2"/>
    <w:rsid w:val="009F53A7"/>
    <w:rsid w:val="00A1209A"/>
    <w:rsid w:val="00A216D3"/>
    <w:rsid w:val="00A22905"/>
    <w:rsid w:val="00A2415D"/>
    <w:rsid w:val="00A33798"/>
    <w:rsid w:val="00A337B5"/>
    <w:rsid w:val="00A46670"/>
    <w:rsid w:val="00A55095"/>
    <w:rsid w:val="00A65386"/>
    <w:rsid w:val="00A82ED1"/>
    <w:rsid w:val="00AA0A04"/>
    <w:rsid w:val="00AB14E3"/>
    <w:rsid w:val="00AB2F8C"/>
    <w:rsid w:val="00AD1E85"/>
    <w:rsid w:val="00B03EFB"/>
    <w:rsid w:val="00B258F6"/>
    <w:rsid w:val="00B57480"/>
    <w:rsid w:val="00B61FE2"/>
    <w:rsid w:val="00B86E3A"/>
    <w:rsid w:val="00B96D3F"/>
    <w:rsid w:val="00BB7E8E"/>
    <w:rsid w:val="00BC789E"/>
    <w:rsid w:val="00BE08F2"/>
    <w:rsid w:val="00BF35E9"/>
    <w:rsid w:val="00C219B5"/>
    <w:rsid w:val="00C2361C"/>
    <w:rsid w:val="00C27116"/>
    <w:rsid w:val="00C30E90"/>
    <w:rsid w:val="00C36AF2"/>
    <w:rsid w:val="00C631B5"/>
    <w:rsid w:val="00C734CB"/>
    <w:rsid w:val="00C73C79"/>
    <w:rsid w:val="00CC2CE4"/>
    <w:rsid w:val="00CC522B"/>
    <w:rsid w:val="00CD163E"/>
    <w:rsid w:val="00CE1CA1"/>
    <w:rsid w:val="00D20945"/>
    <w:rsid w:val="00D2455F"/>
    <w:rsid w:val="00D25871"/>
    <w:rsid w:val="00D65520"/>
    <w:rsid w:val="00D66A69"/>
    <w:rsid w:val="00D67094"/>
    <w:rsid w:val="00D74E42"/>
    <w:rsid w:val="00DC7300"/>
    <w:rsid w:val="00DD1DD4"/>
    <w:rsid w:val="00DD3577"/>
    <w:rsid w:val="00DE4500"/>
    <w:rsid w:val="00E12D17"/>
    <w:rsid w:val="00E16556"/>
    <w:rsid w:val="00E3081E"/>
    <w:rsid w:val="00E94E7B"/>
    <w:rsid w:val="00E95776"/>
    <w:rsid w:val="00EA4E16"/>
    <w:rsid w:val="00EB0041"/>
    <w:rsid w:val="00EC62FB"/>
    <w:rsid w:val="00EE4506"/>
    <w:rsid w:val="00EF3F47"/>
    <w:rsid w:val="00EF7DFF"/>
    <w:rsid w:val="00F07CF2"/>
    <w:rsid w:val="00F12435"/>
    <w:rsid w:val="00F40A57"/>
    <w:rsid w:val="00F8215C"/>
    <w:rsid w:val="00F91D83"/>
    <w:rsid w:val="00F93300"/>
    <w:rsid w:val="00FA76BD"/>
    <w:rsid w:val="00FB6077"/>
    <w:rsid w:val="00FC45E8"/>
    <w:rsid w:val="00FE6DCD"/>
    <w:rsid w:val="20CB5323"/>
    <w:rsid w:val="24436AFE"/>
    <w:rsid w:val="27C87581"/>
    <w:rsid w:val="2C8F436C"/>
    <w:rsid w:val="36662715"/>
    <w:rsid w:val="6403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4"/>
    <w:pPr>
      <w:suppressAutoHyphens/>
    </w:pPr>
    <w:rPr>
      <w:rFonts w:eastAsia="Times New Roman"/>
      <w:lang w:val="en-GB" w:eastAsia="zh-CN"/>
    </w:rPr>
  </w:style>
  <w:style w:type="paragraph" w:styleId="Heading1">
    <w:name w:val="heading 1"/>
    <w:basedOn w:val="Normal"/>
    <w:next w:val="Normal"/>
    <w:qFormat/>
    <w:rsid w:val="003F2ED4"/>
    <w:pPr>
      <w:keepNext/>
      <w:numPr>
        <w:numId w:val="1"/>
      </w:numPr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F2ED4"/>
    <w:pPr>
      <w:keepNext/>
      <w:numPr>
        <w:ilvl w:val="1"/>
        <w:numId w:val="1"/>
      </w:numPr>
      <w:ind w:left="0" w:firstLine="567"/>
      <w:outlineLvl w:val="1"/>
    </w:pPr>
    <w:rPr>
      <w:rFonts w:ascii="Tahoma" w:hAnsi="Tahoma" w:cs="Tahoma"/>
      <w:sz w:val="24"/>
      <w:u w:val="single"/>
    </w:rPr>
  </w:style>
  <w:style w:type="paragraph" w:styleId="Heading3">
    <w:name w:val="heading 3"/>
    <w:basedOn w:val="Normal"/>
    <w:next w:val="Normal"/>
    <w:qFormat/>
    <w:rsid w:val="003F2ED4"/>
    <w:pPr>
      <w:keepNext/>
      <w:numPr>
        <w:ilvl w:val="2"/>
        <w:numId w:val="1"/>
      </w:numPr>
      <w:ind w:left="567" w:firstLine="0"/>
      <w:outlineLvl w:val="2"/>
    </w:pPr>
    <w:rPr>
      <w:rFonts w:ascii="Tahoma" w:hAnsi="Tahoma" w:cs="Tahoma"/>
      <w:sz w:val="24"/>
      <w:u w:val="single"/>
    </w:rPr>
  </w:style>
  <w:style w:type="paragraph" w:styleId="Heading4">
    <w:name w:val="heading 4"/>
    <w:basedOn w:val="Normal"/>
    <w:next w:val="Normal"/>
    <w:qFormat/>
    <w:rsid w:val="003F2ED4"/>
    <w:pPr>
      <w:keepNext/>
      <w:numPr>
        <w:ilvl w:val="3"/>
        <w:numId w:val="1"/>
      </w:numPr>
      <w:jc w:val="center"/>
      <w:outlineLvl w:val="3"/>
    </w:pPr>
    <w:rPr>
      <w:rFonts w:ascii="Book-Cirilica" w:hAnsi="Book-Cirilica" w:cs="Tahoma"/>
      <w:i/>
      <w:iCs/>
      <w:sz w:val="32"/>
    </w:rPr>
  </w:style>
  <w:style w:type="paragraph" w:styleId="Heading5">
    <w:name w:val="heading 5"/>
    <w:basedOn w:val="Normal"/>
    <w:next w:val="Normal"/>
    <w:qFormat/>
    <w:rsid w:val="003F2ED4"/>
    <w:pPr>
      <w:keepNext/>
      <w:numPr>
        <w:ilvl w:val="4"/>
        <w:numId w:val="1"/>
      </w:numPr>
      <w:jc w:val="center"/>
      <w:outlineLvl w:val="4"/>
    </w:pPr>
    <w:rPr>
      <w:rFonts w:ascii="Cir Penguin" w:hAnsi="Cir Penguin" w:cs="Cir Penguin"/>
      <w:bCs/>
      <w:sz w:val="72"/>
    </w:rPr>
  </w:style>
  <w:style w:type="paragraph" w:styleId="Heading6">
    <w:name w:val="heading 6"/>
    <w:basedOn w:val="Normal"/>
    <w:next w:val="Normal"/>
    <w:qFormat/>
    <w:rsid w:val="003F2ED4"/>
    <w:pPr>
      <w:keepNext/>
      <w:numPr>
        <w:ilvl w:val="5"/>
        <w:numId w:val="1"/>
      </w:numPr>
      <w:jc w:val="center"/>
      <w:outlineLvl w:val="5"/>
    </w:pPr>
    <w:rPr>
      <w:rFonts w:ascii="Cir Penguin" w:hAnsi="Cir Penguin" w:cs="Cir Penguin"/>
      <w:bCs/>
      <w:sz w:val="32"/>
    </w:rPr>
  </w:style>
  <w:style w:type="paragraph" w:styleId="Heading7">
    <w:name w:val="heading 7"/>
    <w:basedOn w:val="Normal"/>
    <w:next w:val="Normal"/>
    <w:qFormat/>
    <w:rsid w:val="003F2ED4"/>
    <w:pPr>
      <w:keepNext/>
      <w:numPr>
        <w:ilvl w:val="6"/>
        <w:numId w:val="1"/>
      </w:numPr>
      <w:jc w:val="both"/>
      <w:outlineLvl w:val="6"/>
    </w:pPr>
    <w:rPr>
      <w:rFonts w:ascii="Times Ciril" w:hAnsi="Times Ciril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2ED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rsid w:val="003F2ED4"/>
    <w:rPr>
      <w:rFonts w:ascii="Tahoma" w:hAnsi="Tahoma" w:cs="Tahoma"/>
      <w:sz w:val="24"/>
    </w:rPr>
  </w:style>
  <w:style w:type="paragraph" w:styleId="BodyTextIndent">
    <w:name w:val="Body Text Indent"/>
    <w:basedOn w:val="Normal"/>
    <w:qFormat/>
    <w:rsid w:val="003F2ED4"/>
    <w:pPr>
      <w:ind w:firstLine="567"/>
    </w:pPr>
    <w:rPr>
      <w:rFonts w:ascii="Tahoma" w:hAnsi="Tahoma" w:cs="Tahoma"/>
      <w:sz w:val="24"/>
    </w:rPr>
  </w:style>
  <w:style w:type="paragraph" w:styleId="Caption">
    <w:name w:val="caption"/>
    <w:basedOn w:val="Normal"/>
    <w:next w:val="Normal"/>
    <w:qFormat/>
    <w:rsid w:val="003F2E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Emphasis">
    <w:name w:val="Emphasis"/>
    <w:qFormat/>
    <w:rsid w:val="003F2ED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2ED4"/>
    <w:rPr>
      <w:color w:val="954F72" w:themeColor="followedHyperlink"/>
      <w:u w:val="single"/>
    </w:rPr>
  </w:style>
  <w:style w:type="paragraph" w:styleId="Footer">
    <w:name w:val="footer"/>
    <w:basedOn w:val="Normal"/>
    <w:link w:val="FooterChar1"/>
    <w:uiPriority w:val="99"/>
    <w:qFormat/>
    <w:rsid w:val="003F2E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3F2ED4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3F2ED4"/>
    <w:rPr>
      <w:color w:val="0563C1" w:themeColor="hyperlink"/>
      <w:u w:val="single"/>
    </w:rPr>
  </w:style>
  <w:style w:type="paragraph" w:styleId="List">
    <w:name w:val="List"/>
    <w:basedOn w:val="BodyText"/>
    <w:rsid w:val="003F2ED4"/>
    <w:rPr>
      <w:rFonts w:cs="Mangal"/>
    </w:rPr>
  </w:style>
  <w:style w:type="paragraph" w:styleId="NormalWeb">
    <w:name w:val="Normal (Web)"/>
    <w:basedOn w:val="Normal"/>
    <w:qFormat/>
    <w:rsid w:val="003F2ED4"/>
    <w:pPr>
      <w:spacing w:before="100" w:after="100"/>
    </w:pPr>
    <w:rPr>
      <w:sz w:val="24"/>
      <w:szCs w:val="24"/>
      <w:lang w:val="en-US"/>
    </w:rPr>
  </w:style>
  <w:style w:type="character" w:styleId="PageNumber">
    <w:name w:val="page number"/>
    <w:basedOn w:val="WW-DefaultParagraphFont1"/>
    <w:qFormat/>
    <w:rsid w:val="003F2ED4"/>
  </w:style>
  <w:style w:type="character" w:customStyle="1" w:styleId="WW-DefaultParagraphFont1">
    <w:name w:val="WW-Default Paragraph Font1"/>
    <w:qFormat/>
    <w:rsid w:val="003F2ED4"/>
  </w:style>
  <w:style w:type="character" w:styleId="Strong">
    <w:name w:val="Strong"/>
    <w:qFormat/>
    <w:rsid w:val="003F2ED4"/>
    <w:rPr>
      <w:b/>
      <w:bCs/>
    </w:rPr>
  </w:style>
  <w:style w:type="table" w:styleId="TableGrid">
    <w:name w:val="Table Grid"/>
    <w:basedOn w:val="TableNormal"/>
    <w:uiPriority w:val="39"/>
    <w:qFormat/>
    <w:rsid w:val="003F2ED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3F2ED4"/>
    <w:rPr>
      <w:rFonts w:ascii="Symbol" w:hAnsi="Symbol" w:cs="Symbol"/>
    </w:rPr>
  </w:style>
  <w:style w:type="character" w:customStyle="1" w:styleId="WW8Num1z1">
    <w:name w:val="WW8Num1z1"/>
    <w:qFormat/>
    <w:rsid w:val="003F2ED4"/>
  </w:style>
  <w:style w:type="character" w:customStyle="1" w:styleId="WW8Num1z2">
    <w:name w:val="WW8Num1z2"/>
    <w:qFormat/>
    <w:rsid w:val="003F2ED4"/>
  </w:style>
  <w:style w:type="character" w:customStyle="1" w:styleId="WW8Num1z3">
    <w:name w:val="WW8Num1z3"/>
    <w:qFormat/>
    <w:rsid w:val="003F2ED4"/>
  </w:style>
  <w:style w:type="character" w:customStyle="1" w:styleId="WW8Num1z4">
    <w:name w:val="WW8Num1z4"/>
    <w:qFormat/>
    <w:rsid w:val="003F2ED4"/>
  </w:style>
  <w:style w:type="character" w:customStyle="1" w:styleId="WW8Num1z5">
    <w:name w:val="WW8Num1z5"/>
    <w:qFormat/>
    <w:rsid w:val="003F2ED4"/>
  </w:style>
  <w:style w:type="character" w:customStyle="1" w:styleId="WW8Num1z6">
    <w:name w:val="WW8Num1z6"/>
    <w:qFormat/>
    <w:rsid w:val="003F2ED4"/>
  </w:style>
  <w:style w:type="character" w:customStyle="1" w:styleId="WW8Num1z7">
    <w:name w:val="WW8Num1z7"/>
    <w:qFormat/>
    <w:rsid w:val="003F2ED4"/>
  </w:style>
  <w:style w:type="character" w:customStyle="1" w:styleId="WW8Num1z8">
    <w:name w:val="WW8Num1z8"/>
    <w:qFormat/>
    <w:rsid w:val="003F2ED4"/>
  </w:style>
  <w:style w:type="character" w:customStyle="1" w:styleId="WW8Num2z0">
    <w:name w:val="WW8Num2z0"/>
    <w:qFormat/>
    <w:rsid w:val="003F2ED4"/>
    <w:rPr>
      <w:rFonts w:ascii="Times New Roman" w:hAnsi="Times New Roman" w:cs="Wingdings"/>
      <w:sz w:val="24"/>
      <w:szCs w:val="24"/>
      <w:lang w:eastAsia="zh-CN"/>
    </w:rPr>
  </w:style>
  <w:style w:type="character" w:customStyle="1" w:styleId="WW8Num3z0">
    <w:name w:val="WW8Num3z0"/>
    <w:qFormat/>
    <w:rsid w:val="003F2ED4"/>
    <w:rPr>
      <w:rFonts w:ascii="Times New Roman" w:hAnsi="Times New Roman" w:cs="Times New Roman"/>
      <w:b/>
      <w:sz w:val="24"/>
      <w:szCs w:val="24"/>
      <w:lang w:eastAsia="zh-CN" w:bidi="hi-IN"/>
    </w:rPr>
  </w:style>
  <w:style w:type="character" w:customStyle="1" w:styleId="WW8Num3z1">
    <w:name w:val="WW8Num3z1"/>
    <w:qFormat/>
    <w:rsid w:val="003F2ED4"/>
  </w:style>
  <w:style w:type="character" w:customStyle="1" w:styleId="WW8Num3z2">
    <w:name w:val="WW8Num3z2"/>
    <w:qFormat/>
    <w:rsid w:val="003F2ED4"/>
    <w:rPr>
      <w:sz w:val="24"/>
    </w:rPr>
  </w:style>
  <w:style w:type="character" w:customStyle="1" w:styleId="WW8Num3z3">
    <w:name w:val="WW8Num3z3"/>
    <w:qFormat/>
    <w:rsid w:val="003F2ED4"/>
  </w:style>
  <w:style w:type="character" w:customStyle="1" w:styleId="WW8Num3z4">
    <w:name w:val="WW8Num3z4"/>
    <w:qFormat/>
    <w:rsid w:val="003F2ED4"/>
  </w:style>
  <w:style w:type="character" w:customStyle="1" w:styleId="WW8Num3z5">
    <w:name w:val="WW8Num3z5"/>
    <w:qFormat/>
    <w:rsid w:val="003F2ED4"/>
  </w:style>
  <w:style w:type="character" w:customStyle="1" w:styleId="WW8Num3z6">
    <w:name w:val="WW8Num3z6"/>
    <w:qFormat/>
    <w:rsid w:val="003F2ED4"/>
  </w:style>
  <w:style w:type="character" w:customStyle="1" w:styleId="WW8Num3z7">
    <w:name w:val="WW8Num3z7"/>
    <w:qFormat/>
    <w:rsid w:val="003F2ED4"/>
  </w:style>
  <w:style w:type="character" w:customStyle="1" w:styleId="WW8Num3z8">
    <w:name w:val="WW8Num3z8"/>
    <w:qFormat/>
    <w:rsid w:val="003F2ED4"/>
  </w:style>
  <w:style w:type="character" w:customStyle="1" w:styleId="WW8Num4z0">
    <w:name w:val="WW8Num4z0"/>
    <w:qFormat/>
    <w:rsid w:val="003F2ED4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3F2ED4"/>
    <w:rPr>
      <w:rFonts w:ascii="Courier New" w:hAnsi="Courier New" w:cs="Courier New"/>
    </w:rPr>
  </w:style>
  <w:style w:type="character" w:customStyle="1" w:styleId="WW8Num4z2">
    <w:name w:val="WW8Num4z2"/>
    <w:qFormat/>
    <w:rsid w:val="003F2ED4"/>
    <w:rPr>
      <w:rFonts w:ascii="Wingdings" w:hAnsi="Wingdings" w:cs="Wingdings"/>
    </w:rPr>
  </w:style>
  <w:style w:type="character" w:customStyle="1" w:styleId="WW8Num5z0">
    <w:name w:val="WW8Num5z0"/>
    <w:qFormat/>
    <w:rsid w:val="003F2ED4"/>
    <w:rPr>
      <w:rFonts w:ascii="Tahoma" w:hAnsi="Tahoma" w:cs="Tahoma"/>
      <w:b/>
      <w:sz w:val="24"/>
      <w:lang/>
    </w:rPr>
  </w:style>
  <w:style w:type="character" w:customStyle="1" w:styleId="WW8Num6z0">
    <w:name w:val="WW8Num6z0"/>
    <w:qFormat/>
    <w:rsid w:val="003F2ED4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3F2ED4"/>
    <w:rPr>
      <w:rFonts w:ascii="Courier New" w:hAnsi="Courier New" w:cs="Courier New"/>
    </w:rPr>
  </w:style>
  <w:style w:type="character" w:customStyle="1" w:styleId="WW8Num6z2">
    <w:name w:val="WW8Num6z2"/>
    <w:qFormat/>
    <w:rsid w:val="003F2ED4"/>
    <w:rPr>
      <w:rFonts w:ascii="Wingdings" w:hAnsi="Wingdings" w:cs="Wingdings"/>
    </w:rPr>
  </w:style>
  <w:style w:type="character" w:customStyle="1" w:styleId="WW8Num7z0">
    <w:name w:val="WW8Num7z0"/>
    <w:qFormat/>
    <w:rsid w:val="003F2ED4"/>
  </w:style>
  <w:style w:type="character" w:customStyle="1" w:styleId="WW8Num8z0">
    <w:name w:val="WW8Num8z0"/>
    <w:qFormat/>
    <w:rsid w:val="003F2ED4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WW8Num9z0">
    <w:name w:val="WW8Num9z0"/>
    <w:qFormat/>
    <w:rsid w:val="003F2ED4"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sid w:val="003F2ED4"/>
    <w:rPr>
      <w:rFonts w:ascii="Courier New" w:hAnsi="Courier New" w:cs="Courier New"/>
    </w:rPr>
  </w:style>
  <w:style w:type="character" w:customStyle="1" w:styleId="WW8Num9z2">
    <w:name w:val="WW8Num9z2"/>
    <w:qFormat/>
    <w:rsid w:val="003F2ED4"/>
    <w:rPr>
      <w:rFonts w:ascii="Wingdings" w:hAnsi="Wingdings" w:cs="Wingdings"/>
    </w:rPr>
  </w:style>
  <w:style w:type="character" w:customStyle="1" w:styleId="WW8Num10z0">
    <w:name w:val="WW8Num10z0"/>
    <w:qFormat/>
    <w:rsid w:val="003F2ED4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3F2ED4"/>
    <w:rPr>
      <w:rFonts w:ascii="Courier New" w:hAnsi="Courier New" w:cs="Courier New"/>
    </w:rPr>
  </w:style>
  <w:style w:type="character" w:customStyle="1" w:styleId="WW8Num10z2">
    <w:name w:val="WW8Num10z2"/>
    <w:qFormat/>
    <w:rsid w:val="003F2ED4"/>
    <w:rPr>
      <w:rFonts w:ascii="Wingdings" w:hAnsi="Wingdings" w:cs="Wingdings"/>
    </w:rPr>
  </w:style>
  <w:style w:type="character" w:customStyle="1" w:styleId="WW8Num11z0">
    <w:name w:val="WW8Num11z0"/>
    <w:qFormat/>
    <w:rsid w:val="003F2ED4"/>
    <w:rPr>
      <w:rFonts w:ascii="Symbol" w:hAnsi="Symbol" w:cs="OpenSymbol"/>
      <w:sz w:val="24"/>
      <w:szCs w:val="24"/>
    </w:rPr>
  </w:style>
  <w:style w:type="character" w:customStyle="1" w:styleId="WW8Num12z0">
    <w:name w:val="WW8Num12z0"/>
    <w:qFormat/>
    <w:rsid w:val="003F2ED4"/>
    <w:rPr>
      <w:rFonts w:ascii="Times New Roman" w:eastAsia="Droid Sans Fallback" w:hAnsi="Times New Roman" w:cs="Times New Roman"/>
      <w:b/>
      <w:sz w:val="24"/>
      <w:szCs w:val="24"/>
      <w:lang w:eastAsia="zh-CN" w:bidi="hi-IN"/>
    </w:rPr>
  </w:style>
  <w:style w:type="character" w:customStyle="1" w:styleId="WW8Num12z1">
    <w:name w:val="WW8Num12z1"/>
    <w:qFormat/>
    <w:rsid w:val="003F2ED4"/>
    <w:rPr>
      <w:sz w:val="24"/>
      <w:szCs w:val="24"/>
      <w:lang/>
    </w:rPr>
  </w:style>
  <w:style w:type="character" w:customStyle="1" w:styleId="WW8Num12z2">
    <w:name w:val="WW8Num12z2"/>
    <w:qFormat/>
    <w:rsid w:val="003F2ED4"/>
    <w:rPr>
      <w:sz w:val="24"/>
    </w:rPr>
  </w:style>
  <w:style w:type="character" w:customStyle="1" w:styleId="WW8Num12z3">
    <w:name w:val="WW8Num12z3"/>
    <w:qFormat/>
    <w:rsid w:val="003F2ED4"/>
    <w:rPr>
      <w:sz w:val="24"/>
      <w:szCs w:val="24"/>
      <w:lang/>
    </w:rPr>
  </w:style>
  <w:style w:type="character" w:customStyle="1" w:styleId="WW8Num12z4">
    <w:name w:val="WW8Num12z4"/>
    <w:qFormat/>
    <w:rsid w:val="003F2ED4"/>
  </w:style>
  <w:style w:type="character" w:customStyle="1" w:styleId="WW8Num12z5">
    <w:name w:val="WW8Num12z5"/>
    <w:qFormat/>
    <w:rsid w:val="003F2ED4"/>
  </w:style>
  <w:style w:type="character" w:customStyle="1" w:styleId="WW8Num12z6">
    <w:name w:val="WW8Num12z6"/>
    <w:qFormat/>
    <w:rsid w:val="003F2ED4"/>
  </w:style>
  <w:style w:type="character" w:customStyle="1" w:styleId="WW8Num12z7">
    <w:name w:val="WW8Num12z7"/>
    <w:qFormat/>
    <w:rsid w:val="003F2ED4"/>
  </w:style>
  <w:style w:type="character" w:customStyle="1" w:styleId="WW8Num12z8">
    <w:name w:val="WW8Num12z8"/>
    <w:qFormat/>
    <w:rsid w:val="003F2ED4"/>
  </w:style>
  <w:style w:type="character" w:customStyle="1" w:styleId="WW8Num13z0">
    <w:name w:val="WW8Num13z0"/>
    <w:qFormat/>
    <w:rsid w:val="003F2ED4"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sid w:val="003F2ED4"/>
    <w:rPr>
      <w:rFonts w:ascii="Courier New" w:hAnsi="Courier New" w:cs="Courier New"/>
    </w:rPr>
  </w:style>
  <w:style w:type="character" w:customStyle="1" w:styleId="WW8Num13z2">
    <w:name w:val="WW8Num13z2"/>
    <w:qFormat/>
    <w:rsid w:val="003F2ED4"/>
    <w:rPr>
      <w:rFonts w:ascii="Wingdings" w:hAnsi="Wingdings" w:cs="Wingdings"/>
    </w:rPr>
  </w:style>
  <w:style w:type="character" w:customStyle="1" w:styleId="WW8Num14z0">
    <w:name w:val="WW8Num14z0"/>
    <w:qFormat/>
    <w:rsid w:val="003F2ED4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3F2ED4"/>
    <w:rPr>
      <w:rFonts w:ascii="Courier New" w:hAnsi="Courier New" w:cs="Courier New"/>
    </w:rPr>
  </w:style>
  <w:style w:type="character" w:customStyle="1" w:styleId="WW8Num14z2">
    <w:name w:val="WW8Num14z2"/>
    <w:qFormat/>
    <w:rsid w:val="003F2ED4"/>
    <w:rPr>
      <w:rFonts w:ascii="Wingdings" w:hAnsi="Wingdings" w:cs="Wingdings"/>
    </w:rPr>
  </w:style>
  <w:style w:type="character" w:customStyle="1" w:styleId="DefaultParagraphFont2">
    <w:name w:val="Default Paragraph Font2"/>
    <w:qFormat/>
    <w:rsid w:val="003F2ED4"/>
  </w:style>
  <w:style w:type="character" w:customStyle="1" w:styleId="WW8Num6z3">
    <w:name w:val="WW8Num6z3"/>
    <w:qFormat/>
    <w:rsid w:val="003F2ED4"/>
    <w:rPr>
      <w:rFonts w:ascii="Symbol" w:hAnsi="Symbol" w:cs="Symbol"/>
    </w:rPr>
  </w:style>
  <w:style w:type="character" w:customStyle="1" w:styleId="WW8Num6z4">
    <w:name w:val="WW8Num6z4"/>
    <w:qFormat/>
    <w:rsid w:val="003F2ED4"/>
  </w:style>
  <w:style w:type="character" w:customStyle="1" w:styleId="WW8Num6z5">
    <w:name w:val="WW8Num6z5"/>
    <w:qFormat/>
    <w:rsid w:val="003F2ED4"/>
  </w:style>
  <w:style w:type="character" w:customStyle="1" w:styleId="WW8Num6z6">
    <w:name w:val="WW8Num6z6"/>
    <w:qFormat/>
    <w:rsid w:val="003F2ED4"/>
  </w:style>
  <w:style w:type="character" w:customStyle="1" w:styleId="WW8Num6z7">
    <w:name w:val="WW8Num6z7"/>
    <w:qFormat/>
    <w:rsid w:val="003F2ED4"/>
  </w:style>
  <w:style w:type="character" w:customStyle="1" w:styleId="WW8Num6z8">
    <w:name w:val="WW8Num6z8"/>
    <w:qFormat/>
    <w:rsid w:val="003F2ED4"/>
  </w:style>
  <w:style w:type="character" w:customStyle="1" w:styleId="WW8Num8z1">
    <w:name w:val="WW8Num8z1"/>
    <w:qFormat/>
    <w:rsid w:val="003F2ED4"/>
    <w:rPr>
      <w:rFonts w:ascii="Courier New" w:hAnsi="Courier New" w:cs="Courier New"/>
      <w:color w:val="00000A"/>
      <w:sz w:val="24"/>
      <w:szCs w:val="24"/>
    </w:rPr>
  </w:style>
  <w:style w:type="character" w:customStyle="1" w:styleId="WW8Num8z3">
    <w:name w:val="WW8Num8z3"/>
    <w:qFormat/>
    <w:rsid w:val="003F2ED4"/>
    <w:rPr>
      <w:rFonts w:ascii="Symbol" w:hAnsi="Symbol" w:cs="Symbol"/>
    </w:rPr>
  </w:style>
  <w:style w:type="character" w:customStyle="1" w:styleId="WW8Num11z1">
    <w:name w:val="WW8Num11z1"/>
    <w:qFormat/>
    <w:rsid w:val="003F2ED4"/>
    <w:rPr>
      <w:rFonts w:ascii="Courier New" w:hAnsi="Courier New" w:cs="Courier New"/>
      <w:color w:val="00000A"/>
      <w:sz w:val="24"/>
      <w:szCs w:val="24"/>
    </w:rPr>
  </w:style>
  <w:style w:type="character" w:customStyle="1" w:styleId="WW8Num11z2">
    <w:name w:val="WW8Num11z2"/>
    <w:qFormat/>
    <w:rsid w:val="003F2ED4"/>
    <w:rPr>
      <w:rFonts w:ascii="Wingdings" w:hAnsi="Wingdings" w:cs="Wingdings"/>
    </w:rPr>
  </w:style>
  <w:style w:type="character" w:customStyle="1" w:styleId="WW8Num11z3">
    <w:name w:val="WW8Num11z3"/>
    <w:qFormat/>
    <w:rsid w:val="003F2ED4"/>
    <w:rPr>
      <w:rFonts w:ascii="Symbol" w:hAnsi="Symbol" w:cs="Symbol"/>
    </w:rPr>
  </w:style>
  <w:style w:type="character" w:customStyle="1" w:styleId="WW8Num11z4">
    <w:name w:val="WW8Num11z4"/>
    <w:qFormat/>
    <w:rsid w:val="003F2ED4"/>
  </w:style>
  <w:style w:type="character" w:customStyle="1" w:styleId="WW8Num11z5">
    <w:name w:val="WW8Num11z5"/>
    <w:qFormat/>
    <w:rsid w:val="003F2ED4"/>
  </w:style>
  <w:style w:type="character" w:customStyle="1" w:styleId="WW8Num11z6">
    <w:name w:val="WW8Num11z6"/>
    <w:qFormat/>
    <w:rsid w:val="003F2ED4"/>
  </w:style>
  <w:style w:type="character" w:customStyle="1" w:styleId="WW8Num11z7">
    <w:name w:val="WW8Num11z7"/>
    <w:qFormat/>
    <w:rsid w:val="003F2ED4"/>
  </w:style>
  <w:style w:type="character" w:customStyle="1" w:styleId="WW8Num11z8">
    <w:name w:val="WW8Num11z8"/>
    <w:qFormat/>
    <w:rsid w:val="003F2ED4"/>
  </w:style>
  <w:style w:type="character" w:customStyle="1" w:styleId="WW8Num13z4">
    <w:name w:val="WW8Num13z4"/>
    <w:qFormat/>
    <w:rsid w:val="003F2ED4"/>
  </w:style>
  <w:style w:type="character" w:customStyle="1" w:styleId="WW8Num13z5">
    <w:name w:val="WW8Num13z5"/>
    <w:qFormat/>
    <w:rsid w:val="003F2ED4"/>
  </w:style>
  <w:style w:type="character" w:customStyle="1" w:styleId="WW8Num13z6">
    <w:name w:val="WW8Num13z6"/>
    <w:qFormat/>
    <w:rsid w:val="003F2ED4"/>
  </w:style>
  <w:style w:type="character" w:customStyle="1" w:styleId="WW8Num13z7">
    <w:name w:val="WW8Num13z7"/>
    <w:qFormat/>
    <w:rsid w:val="003F2ED4"/>
  </w:style>
  <w:style w:type="character" w:customStyle="1" w:styleId="WW8Num13z8">
    <w:name w:val="WW8Num13z8"/>
    <w:qFormat/>
    <w:rsid w:val="003F2ED4"/>
  </w:style>
  <w:style w:type="character" w:customStyle="1" w:styleId="WW8Num14z3">
    <w:name w:val="WW8Num14z3"/>
    <w:qFormat/>
    <w:rsid w:val="003F2ED4"/>
  </w:style>
  <w:style w:type="character" w:customStyle="1" w:styleId="WW8Num14z4">
    <w:name w:val="WW8Num14z4"/>
    <w:qFormat/>
    <w:rsid w:val="003F2ED4"/>
  </w:style>
  <w:style w:type="character" w:customStyle="1" w:styleId="WW8Num14z5">
    <w:name w:val="WW8Num14z5"/>
    <w:qFormat/>
    <w:rsid w:val="003F2ED4"/>
  </w:style>
  <w:style w:type="character" w:customStyle="1" w:styleId="WW8Num14z6">
    <w:name w:val="WW8Num14z6"/>
    <w:qFormat/>
    <w:rsid w:val="003F2ED4"/>
  </w:style>
  <w:style w:type="character" w:customStyle="1" w:styleId="WW8Num14z7">
    <w:name w:val="WW8Num14z7"/>
    <w:qFormat/>
    <w:rsid w:val="003F2ED4"/>
  </w:style>
  <w:style w:type="character" w:customStyle="1" w:styleId="WW8Num14z8">
    <w:name w:val="WW8Num14z8"/>
    <w:qFormat/>
    <w:rsid w:val="003F2ED4"/>
  </w:style>
  <w:style w:type="character" w:customStyle="1" w:styleId="WW8Num15z0">
    <w:name w:val="WW8Num15z0"/>
    <w:qFormat/>
    <w:rsid w:val="003F2ED4"/>
    <w:rPr>
      <w:rFonts w:ascii="Courier New" w:hAnsi="Courier New" w:cs="Courier New"/>
      <w:sz w:val="24"/>
      <w:szCs w:val="24"/>
    </w:rPr>
  </w:style>
  <w:style w:type="character" w:customStyle="1" w:styleId="WW8Num15z1">
    <w:name w:val="WW8Num15z1"/>
    <w:qFormat/>
    <w:rsid w:val="003F2ED4"/>
    <w:rPr>
      <w:rFonts w:ascii="Courier New" w:hAnsi="Courier New" w:cs="Courier New"/>
    </w:rPr>
  </w:style>
  <w:style w:type="character" w:customStyle="1" w:styleId="WW8Num15z2">
    <w:name w:val="WW8Num15z2"/>
    <w:qFormat/>
    <w:rsid w:val="003F2ED4"/>
    <w:rPr>
      <w:rFonts w:ascii="Wingdings" w:hAnsi="Wingdings" w:cs="Wingdings"/>
    </w:rPr>
  </w:style>
  <w:style w:type="character" w:customStyle="1" w:styleId="WW8Num15z3">
    <w:name w:val="WW8Num15z3"/>
    <w:qFormat/>
    <w:rsid w:val="003F2ED4"/>
    <w:rPr>
      <w:rFonts w:ascii="Symbol" w:hAnsi="Symbol" w:cs="Symbol"/>
    </w:rPr>
  </w:style>
  <w:style w:type="character" w:customStyle="1" w:styleId="WW8Num15z4">
    <w:name w:val="WW8Num15z4"/>
    <w:qFormat/>
    <w:rsid w:val="003F2ED4"/>
  </w:style>
  <w:style w:type="character" w:customStyle="1" w:styleId="WW8Num15z5">
    <w:name w:val="WW8Num15z5"/>
    <w:qFormat/>
    <w:rsid w:val="003F2ED4"/>
  </w:style>
  <w:style w:type="character" w:customStyle="1" w:styleId="WW8Num15z6">
    <w:name w:val="WW8Num15z6"/>
    <w:qFormat/>
    <w:rsid w:val="003F2ED4"/>
  </w:style>
  <w:style w:type="character" w:customStyle="1" w:styleId="WW8Num15z7">
    <w:name w:val="WW8Num15z7"/>
    <w:qFormat/>
    <w:rsid w:val="003F2ED4"/>
  </w:style>
  <w:style w:type="character" w:customStyle="1" w:styleId="WW8Num15z8">
    <w:name w:val="WW8Num15z8"/>
    <w:qFormat/>
    <w:rsid w:val="003F2ED4"/>
  </w:style>
  <w:style w:type="character" w:customStyle="1" w:styleId="WW8Num16z0">
    <w:name w:val="WW8Num16z0"/>
    <w:qFormat/>
    <w:rsid w:val="003F2ED4"/>
    <w:rPr>
      <w:rFonts w:ascii="Wingdings" w:eastAsia="MS Gothic" w:hAnsi="Wingdings" w:cs="Wingdings"/>
      <w:b/>
    </w:rPr>
  </w:style>
  <w:style w:type="character" w:customStyle="1" w:styleId="WW8Num16z1">
    <w:name w:val="WW8Num16z1"/>
    <w:qFormat/>
    <w:rsid w:val="003F2ED4"/>
    <w:rPr>
      <w:rFonts w:ascii="Courier New" w:hAnsi="Courier New" w:cs="Courier New"/>
      <w:color w:val="00000A"/>
      <w:sz w:val="24"/>
      <w:szCs w:val="24"/>
    </w:rPr>
  </w:style>
  <w:style w:type="character" w:customStyle="1" w:styleId="WW8Num16z2">
    <w:name w:val="WW8Num16z2"/>
    <w:qFormat/>
    <w:rsid w:val="003F2ED4"/>
  </w:style>
  <w:style w:type="character" w:customStyle="1" w:styleId="WW8Num16z3">
    <w:name w:val="WW8Num16z3"/>
    <w:qFormat/>
    <w:rsid w:val="003F2ED4"/>
    <w:rPr>
      <w:rFonts w:ascii="Symbol" w:hAnsi="Symbol" w:cs="Symbol"/>
    </w:rPr>
  </w:style>
  <w:style w:type="character" w:customStyle="1" w:styleId="WW8Num16z4">
    <w:name w:val="WW8Num16z4"/>
    <w:qFormat/>
    <w:rsid w:val="003F2ED4"/>
  </w:style>
  <w:style w:type="character" w:customStyle="1" w:styleId="WW8Num16z5">
    <w:name w:val="WW8Num16z5"/>
    <w:qFormat/>
    <w:rsid w:val="003F2ED4"/>
  </w:style>
  <w:style w:type="character" w:customStyle="1" w:styleId="WW8Num16z6">
    <w:name w:val="WW8Num16z6"/>
    <w:qFormat/>
    <w:rsid w:val="003F2ED4"/>
  </w:style>
  <w:style w:type="character" w:customStyle="1" w:styleId="WW8Num16z7">
    <w:name w:val="WW8Num16z7"/>
    <w:qFormat/>
    <w:rsid w:val="003F2ED4"/>
  </w:style>
  <w:style w:type="character" w:customStyle="1" w:styleId="WW8Num16z8">
    <w:name w:val="WW8Num16z8"/>
    <w:qFormat/>
    <w:rsid w:val="003F2ED4"/>
  </w:style>
  <w:style w:type="character" w:customStyle="1" w:styleId="WW8Num17z0">
    <w:name w:val="WW8Num17z0"/>
    <w:qFormat/>
    <w:rsid w:val="003F2ED4"/>
    <w:rPr>
      <w:rFonts w:ascii="Symbol" w:hAnsi="Symbol" w:cs="Symbol"/>
    </w:rPr>
  </w:style>
  <w:style w:type="character" w:customStyle="1" w:styleId="WW8Num17z1">
    <w:name w:val="WW8Num17z1"/>
    <w:qFormat/>
    <w:rsid w:val="003F2ED4"/>
    <w:rPr>
      <w:rFonts w:ascii="Courier New" w:hAnsi="Courier New" w:cs="Courier New"/>
    </w:rPr>
  </w:style>
  <w:style w:type="character" w:customStyle="1" w:styleId="WW8Num17z2">
    <w:name w:val="WW8Num17z2"/>
    <w:qFormat/>
    <w:rsid w:val="003F2ED4"/>
    <w:rPr>
      <w:rFonts w:ascii="Wingdings" w:hAnsi="Wingdings" w:cs="Wingdings"/>
    </w:rPr>
  </w:style>
  <w:style w:type="character" w:customStyle="1" w:styleId="WW8Num17z3">
    <w:name w:val="WW8Num17z3"/>
    <w:qFormat/>
    <w:rsid w:val="003F2ED4"/>
  </w:style>
  <w:style w:type="character" w:customStyle="1" w:styleId="WW8Num17z4">
    <w:name w:val="WW8Num17z4"/>
    <w:qFormat/>
    <w:rsid w:val="003F2ED4"/>
  </w:style>
  <w:style w:type="character" w:customStyle="1" w:styleId="WW8Num17z5">
    <w:name w:val="WW8Num17z5"/>
    <w:qFormat/>
    <w:rsid w:val="003F2ED4"/>
  </w:style>
  <w:style w:type="character" w:customStyle="1" w:styleId="WW8Num17z6">
    <w:name w:val="WW8Num17z6"/>
    <w:qFormat/>
    <w:rsid w:val="003F2ED4"/>
  </w:style>
  <w:style w:type="character" w:customStyle="1" w:styleId="WW8Num17z7">
    <w:name w:val="WW8Num17z7"/>
    <w:qFormat/>
    <w:rsid w:val="003F2ED4"/>
  </w:style>
  <w:style w:type="character" w:customStyle="1" w:styleId="WW8Num17z8">
    <w:name w:val="WW8Num17z8"/>
    <w:qFormat/>
    <w:rsid w:val="003F2ED4"/>
  </w:style>
  <w:style w:type="character" w:customStyle="1" w:styleId="WW8Num18z0">
    <w:name w:val="WW8Num18z0"/>
    <w:qFormat/>
    <w:rsid w:val="003F2ED4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3F2ED4"/>
    <w:rPr>
      <w:rFonts w:ascii="Courier New" w:hAnsi="Courier New" w:cs="Courier New"/>
    </w:rPr>
  </w:style>
  <w:style w:type="character" w:customStyle="1" w:styleId="WW8Num18z2">
    <w:name w:val="WW8Num18z2"/>
    <w:qFormat/>
    <w:rsid w:val="003F2ED4"/>
    <w:rPr>
      <w:rFonts w:ascii="Wingdings" w:hAnsi="Wingdings" w:cs="Wingdings"/>
    </w:rPr>
  </w:style>
  <w:style w:type="character" w:customStyle="1" w:styleId="WW8Num18z3">
    <w:name w:val="WW8Num18z3"/>
    <w:qFormat/>
    <w:rsid w:val="003F2ED4"/>
    <w:rPr>
      <w:rFonts w:ascii="Symbol" w:hAnsi="Symbol" w:cs="Symbol"/>
    </w:rPr>
  </w:style>
  <w:style w:type="character" w:customStyle="1" w:styleId="WW8Num18z4">
    <w:name w:val="WW8Num18z4"/>
    <w:qFormat/>
    <w:rsid w:val="003F2ED4"/>
  </w:style>
  <w:style w:type="character" w:customStyle="1" w:styleId="WW8Num18z5">
    <w:name w:val="WW8Num18z5"/>
    <w:qFormat/>
    <w:rsid w:val="003F2ED4"/>
  </w:style>
  <w:style w:type="character" w:customStyle="1" w:styleId="WW8Num18z6">
    <w:name w:val="WW8Num18z6"/>
    <w:qFormat/>
    <w:rsid w:val="003F2ED4"/>
  </w:style>
  <w:style w:type="character" w:customStyle="1" w:styleId="WW8Num18z7">
    <w:name w:val="WW8Num18z7"/>
    <w:qFormat/>
    <w:rsid w:val="003F2ED4"/>
  </w:style>
  <w:style w:type="character" w:customStyle="1" w:styleId="WW8Num18z8">
    <w:name w:val="WW8Num18z8"/>
    <w:qFormat/>
    <w:rsid w:val="003F2ED4"/>
  </w:style>
  <w:style w:type="character" w:customStyle="1" w:styleId="WW8Num19z0">
    <w:name w:val="WW8Num19z0"/>
    <w:qFormat/>
    <w:rsid w:val="003F2ED4"/>
    <w:rPr>
      <w:rFonts w:cs="Nimbus Roman No9 L"/>
    </w:rPr>
  </w:style>
  <w:style w:type="character" w:customStyle="1" w:styleId="WW8Num19z1">
    <w:name w:val="WW8Num19z1"/>
    <w:qFormat/>
    <w:rsid w:val="003F2ED4"/>
  </w:style>
  <w:style w:type="character" w:customStyle="1" w:styleId="WW8Num20z0">
    <w:name w:val="WW8Num20z0"/>
    <w:qFormat/>
    <w:rsid w:val="003F2ED4"/>
  </w:style>
  <w:style w:type="character" w:customStyle="1" w:styleId="WW8Num20z1">
    <w:name w:val="WW8Num20z1"/>
    <w:qFormat/>
    <w:rsid w:val="003F2ED4"/>
  </w:style>
  <w:style w:type="character" w:customStyle="1" w:styleId="WW8Num21z0">
    <w:name w:val="WW8Num21z0"/>
    <w:qFormat/>
    <w:rsid w:val="003F2ED4"/>
    <w:rPr>
      <w:rFonts w:ascii="Courier New" w:hAnsi="Courier New" w:cs="Courier New"/>
    </w:rPr>
  </w:style>
  <w:style w:type="character" w:customStyle="1" w:styleId="WW8Num21z1">
    <w:name w:val="WW8Num21z1"/>
    <w:qFormat/>
    <w:rsid w:val="003F2ED4"/>
  </w:style>
  <w:style w:type="character" w:customStyle="1" w:styleId="WW8Num22z0">
    <w:name w:val="WW8Num22z0"/>
    <w:qFormat/>
    <w:rsid w:val="003F2ED4"/>
    <w:rPr>
      <w:rFonts w:ascii="Symbol" w:hAnsi="Symbol" w:cs="Symbol"/>
    </w:rPr>
  </w:style>
  <w:style w:type="character" w:customStyle="1" w:styleId="WW8Num22z1">
    <w:name w:val="WW8Num22z1"/>
    <w:qFormat/>
    <w:rsid w:val="003F2ED4"/>
    <w:rPr>
      <w:rFonts w:ascii="Courier New" w:hAnsi="Courier New" w:cs="Courier New"/>
    </w:rPr>
  </w:style>
  <w:style w:type="character" w:customStyle="1" w:styleId="WW8Num22z2">
    <w:name w:val="WW8Num22z2"/>
    <w:qFormat/>
    <w:rsid w:val="003F2ED4"/>
    <w:rPr>
      <w:rFonts w:ascii="Wingdings" w:hAnsi="Wingdings" w:cs="Wingdings"/>
    </w:rPr>
  </w:style>
  <w:style w:type="character" w:customStyle="1" w:styleId="WW8Num22z3">
    <w:name w:val="WW8Num22z3"/>
    <w:qFormat/>
    <w:rsid w:val="003F2ED4"/>
  </w:style>
  <w:style w:type="character" w:customStyle="1" w:styleId="WW8Num22z4">
    <w:name w:val="WW8Num22z4"/>
    <w:qFormat/>
    <w:rsid w:val="003F2ED4"/>
  </w:style>
  <w:style w:type="character" w:customStyle="1" w:styleId="WW8Num22z5">
    <w:name w:val="WW8Num22z5"/>
    <w:qFormat/>
    <w:rsid w:val="003F2ED4"/>
  </w:style>
  <w:style w:type="character" w:customStyle="1" w:styleId="WW8Num22z6">
    <w:name w:val="WW8Num22z6"/>
    <w:qFormat/>
    <w:rsid w:val="003F2ED4"/>
  </w:style>
  <w:style w:type="character" w:customStyle="1" w:styleId="WW8Num22z7">
    <w:name w:val="WW8Num22z7"/>
    <w:qFormat/>
    <w:rsid w:val="003F2ED4"/>
  </w:style>
  <w:style w:type="character" w:customStyle="1" w:styleId="WW8Num22z8">
    <w:name w:val="WW8Num22z8"/>
    <w:qFormat/>
    <w:rsid w:val="003F2ED4"/>
  </w:style>
  <w:style w:type="character" w:customStyle="1" w:styleId="WW8Num23z0">
    <w:name w:val="WW8Num23z0"/>
    <w:qFormat/>
    <w:rsid w:val="003F2ED4"/>
    <w:rPr>
      <w:rFonts w:ascii="Times New Roman" w:hAnsi="Times New Roman" w:cs="Times New Roman"/>
      <w:b/>
      <w:sz w:val="24"/>
      <w:szCs w:val="24"/>
    </w:rPr>
  </w:style>
  <w:style w:type="character" w:customStyle="1" w:styleId="WW8Num23z1">
    <w:name w:val="WW8Num23z1"/>
    <w:qFormat/>
    <w:rsid w:val="003F2ED4"/>
    <w:rPr>
      <w:rFonts w:ascii="Symbol" w:hAnsi="Symbol" w:cs="Symbol"/>
    </w:rPr>
  </w:style>
  <w:style w:type="character" w:customStyle="1" w:styleId="WW8Num23z2">
    <w:name w:val="WW8Num23z2"/>
    <w:qFormat/>
    <w:rsid w:val="003F2ED4"/>
  </w:style>
  <w:style w:type="character" w:customStyle="1" w:styleId="WW8Num23z3">
    <w:name w:val="WW8Num23z3"/>
    <w:qFormat/>
    <w:rsid w:val="003F2ED4"/>
  </w:style>
  <w:style w:type="character" w:customStyle="1" w:styleId="WW8Num23z4">
    <w:name w:val="WW8Num23z4"/>
    <w:qFormat/>
    <w:rsid w:val="003F2ED4"/>
  </w:style>
  <w:style w:type="character" w:customStyle="1" w:styleId="WW8Num23z5">
    <w:name w:val="WW8Num23z5"/>
    <w:qFormat/>
    <w:rsid w:val="003F2ED4"/>
  </w:style>
  <w:style w:type="character" w:customStyle="1" w:styleId="WW8Num23z6">
    <w:name w:val="WW8Num23z6"/>
    <w:qFormat/>
    <w:rsid w:val="003F2ED4"/>
  </w:style>
  <w:style w:type="character" w:customStyle="1" w:styleId="WW8Num23z7">
    <w:name w:val="WW8Num23z7"/>
    <w:qFormat/>
    <w:rsid w:val="003F2ED4"/>
  </w:style>
  <w:style w:type="character" w:customStyle="1" w:styleId="WW8Num23z8">
    <w:name w:val="WW8Num23z8"/>
    <w:qFormat/>
    <w:rsid w:val="003F2ED4"/>
  </w:style>
  <w:style w:type="character" w:customStyle="1" w:styleId="WW8Num24z0">
    <w:name w:val="WW8Num24z0"/>
    <w:qFormat/>
    <w:rsid w:val="003F2ED4"/>
    <w:rPr>
      <w:rFonts w:ascii="Times New Roman" w:eastAsia="Droid Sans Fallback" w:hAnsi="Times New Roman" w:cs="Times New Roman"/>
      <w:b/>
      <w:sz w:val="24"/>
      <w:szCs w:val="24"/>
      <w:lang w:bidi="hi-IN"/>
    </w:rPr>
  </w:style>
  <w:style w:type="character" w:customStyle="1" w:styleId="WW8Num24z1">
    <w:name w:val="WW8Num24z1"/>
    <w:qFormat/>
    <w:rsid w:val="003F2ED4"/>
  </w:style>
  <w:style w:type="character" w:customStyle="1" w:styleId="WW8Num24z2">
    <w:name w:val="WW8Num24z2"/>
    <w:qFormat/>
    <w:rsid w:val="003F2ED4"/>
    <w:rPr>
      <w:sz w:val="24"/>
    </w:rPr>
  </w:style>
  <w:style w:type="character" w:customStyle="1" w:styleId="WW8Num24z3">
    <w:name w:val="WW8Num24z3"/>
    <w:qFormat/>
    <w:rsid w:val="003F2ED4"/>
  </w:style>
  <w:style w:type="character" w:customStyle="1" w:styleId="WW8Num24z4">
    <w:name w:val="WW8Num24z4"/>
    <w:qFormat/>
    <w:rsid w:val="003F2ED4"/>
  </w:style>
  <w:style w:type="character" w:customStyle="1" w:styleId="WW8Num24z5">
    <w:name w:val="WW8Num24z5"/>
    <w:qFormat/>
    <w:rsid w:val="003F2ED4"/>
  </w:style>
  <w:style w:type="character" w:customStyle="1" w:styleId="WW8Num24z6">
    <w:name w:val="WW8Num24z6"/>
    <w:qFormat/>
    <w:rsid w:val="003F2ED4"/>
  </w:style>
  <w:style w:type="character" w:customStyle="1" w:styleId="WW8Num24z7">
    <w:name w:val="WW8Num24z7"/>
    <w:qFormat/>
    <w:rsid w:val="003F2ED4"/>
  </w:style>
  <w:style w:type="character" w:customStyle="1" w:styleId="WW8Num24z8">
    <w:name w:val="WW8Num24z8"/>
    <w:qFormat/>
    <w:rsid w:val="003F2ED4"/>
  </w:style>
  <w:style w:type="character" w:customStyle="1" w:styleId="WW8Num25z0">
    <w:name w:val="WW8Num25z0"/>
    <w:qFormat/>
    <w:rsid w:val="003F2ED4"/>
    <w:rPr>
      <w:rFonts w:ascii="Symbol" w:hAnsi="Symbol" w:cs="Symbol"/>
      <w:sz w:val="24"/>
      <w:szCs w:val="24"/>
    </w:rPr>
  </w:style>
  <w:style w:type="character" w:customStyle="1" w:styleId="WW8Num25z1">
    <w:name w:val="WW8Num25z1"/>
    <w:qFormat/>
    <w:rsid w:val="003F2ED4"/>
    <w:rPr>
      <w:rFonts w:ascii="Courier New" w:hAnsi="Courier New" w:cs="Courier New"/>
    </w:rPr>
  </w:style>
  <w:style w:type="character" w:customStyle="1" w:styleId="WW8Num25z2">
    <w:name w:val="WW8Num25z2"/>
    <w:qFormat/>
    <w:rsid w:val="003F2ED4"/>
    <w:rPr>
      <w:rFonts w:ascii="Wingdings" w:hAnsi="Wingdings" w:cs="Wingdings"/>
    </w:rPr>
  </w:style>
  <w:style w:type="character" w:customStyle="1" w:styleId="WW8Num26z0">
    <w:name w:val="WW8Num26z0"/>
    <w:qFormat/>
    <w:rsid w:val="003F2ED4"/>
    <w:rPr>
      <w:rFonts w:ascii="Tahoma" w:hAnsi="Tahoma" w:cs="Tahoma"/>
      <w:b/>
      <w:sz w:val="24"/>
      <w:lang/>
    </w:rPr>
  </w:style>
  <w:style w:type="character" w:customStyle="1" w:styleId="WW8Num26z1">
    <w:name w:val="WW8Num26z1"/>
    <w:qFormat/>
    <w:rsid w:val="003F2ED4"/>
  </w:style>
  <w:style w:type="character" w:customStyle="1" w:styleId="WW8Num26z2">
    <w:name w:val="WW8Num26z2"/>
    <w:qFormat/>
    <w:rsid w:val="003F2ED4"/>
  </w:style>
  <w:style w:type="character" w:customStyle="1" w:styleId="WW8Num26z3">
    <w:name w:val="WW8Num26z3"/>
    <w:qFormat/>
    <w:rsid w:val="003F2ED4"/>
  </w:style>
  <w:style w:type="character" w:customStyle="1" w:styleId="WW8Num26z4">
    <w:name w:val="WW8Num26z4"/>
    <w:qFormat/>
    <w:rsid w:val="003F2ED4"/>
  </w:style>
  <w:style w:type="character" w:customStyle="1" w:styleId="WW8Num26z5">
    <w:name w:val="WW8Num26z5"/>
    <w:qFormat/>
    <w:rsid w:val="003F2ED4"/>
  </w:style>
  <w:style w:type="character" w:customStyle="1" w:styleId="WW8Num26z6">
    <w:name w:val="WW8Num26z6"/>
    <w:qFormat/>
    <w:rsid w:val="003F2ED4"/>
  </w:style>
  <w:style w:type="character" w:customStyle="1" w:styleId="WW8Num26z7">
    <w:name w:val="WW8Num26z7"/>
    <w:qFormat/>
    <w:rsid w:val="003F2ED4"/>
  </w:style>
  <w:style w:type="character" w:customStyle="1" w:styleId="WW8Num26z8">
    <w:name w:val="WW8Num26z8"/>
    <w:qFormat/>
    <w:rsid w:val="003F2ED4"/>
  </w:style>
  <w:style w:type="character" w:customStyle="1" w:styleId="WW8Num27z0">
    <w:name w:val="WW8Num27z0"/>
    <w:qFormat/>
    <w:rsid w:val="003F2ED4"/>
    <w:rPr>
      <w:rFonts w:ascii="Symbol" w:hAnsi="Symbol" w:cs="Symbol"/>
      <w:sz w:val="24"/>
      <w:szCs w:val="24"/>
    </w:rPr>
  </w:style>
  <w:style w:type="character" w:customStyle="1" w:styleId="WW8Num27z1">
    <w:name w:val="WW8Num27z1"/>
    <w:qFormat/>
    <w:rsid w:val="003F2ED4"/>
    <w:rPr>
      <w:rFonts w:ascii="Courier New" w:hAnsi="Courier New" w:cs="Courier New"/>
    </w:rPr>
  </w:style>
  <w:style w:type="character" w:customStyle="1" w:styleId="WW8Num27z2">
    <w:name w:val="WW8Num27z2"/>
    <w:qFormat/>
    <w:rsid w:val="003F2ED4"/>
    <w:rPr>
      <w:rFonts w:ascii="Wingdings" w:hAnsi="Wingdings" w:cs="Wingdings"/>
    </w:rPr>
  </w:style>
  <w:style w:type="character" w:customStyle="1" w:styleId="WW8Num28z0">
    <w:name w:val="WW8Num28z0"/>
    <w:qFormat/>
    <w:rsid w:val="003F2ED4"/>
  </w:style>
  <w:style w:type="character" w:customStyle="1" w:styleId="WW8Num28z1">
    <w:name w:val="WW8Num28z1"/>
    <w:qFormat/>
    <w:rsid w:val="003F2ED4"/>
  </w:style>
  <w:style w:type="character" w:customStyle="1" w:styleId="WW8Num28z2">
    <w:name w:val="WW8Num28z2"/>
    <w:qFormat/>
    <w:rsid w:val="003F2ED4"/>
  </w:style>
  <w:style w:type="character" w:customStyle="1" w:styleId="WW8Num28z3">
    <w:name w:val="WW8Num28z3"/>
    <w:qFormat/>
    <w:rsid w:val="003F2ED4"/>
  </w:style>
  <w:style w:type="character" w:customStyle="1" w:styleId="WW8Num28z4">
    <w:name w:val="WW8Num28z4"/>
    <w:qFormat/>
    <w:rsid w:val="003F2ED4"/>
  </w:style>
  <w:style w:type="character" w:customStyle="1" w:styleId="WW8Num28z5">
    <w:name w:val="WW8Num28z5"/>
    <w:qFormat/>
    <w:rsid w:val="003F2ED4"/>
  </w:style>
  <w:style w:type="character" w:customStyle="1" w:styleId="WW8Num28z6">
    <w:name w:val="WW8Num28z6"/>
    <w:qFormat/>
    <w:rsid w:val="003F2ED4"/>
  </w:style>
  <w:style w:type="character" w:customStyle="1" w:styleId="WW8Num28z7">
    <w:name w:val="WW8Num28z7"/>
    <w:qFormat/>
    <w:rsid w:val="003F2ED4"/>
  </w:style>
  <w:style w:type="character" w:customStyle="1" w:styleId="WW8Num28z8">
    <w:name w:val="WW8Num28z8"/>
    <w:qFormat/>
    <w:rsid w:val="003F2ED4"/>
  </w:style>
  <w:style w:type="character" w:customStyle="1" w:styleId="WW8Num29z0">
    <w:name w:val="WW8Num29z0"/>
    <w:qFormat/>
    <w:rsid w:val="003F2ED4"/>
    <w:rPr>
      <w:rFonts w:ascii="Symbol" w:hAnsi="Symbol" w:cs="Symbol"/>
    </w:rPr>
  </w:style>
  <w:style w:type="character" w:customStyle="1" w:styleId="WW8Num29z1">
    <w:name w:val="WW8Num29z1"/>
    <w:qFormat/>
    <w:rsid w:val="003F2ED4"/>
    <w:rPr>
      <w:rFonts w:ascii="OpenSymbol" w:hAnsi="OpenSymbol" w:cs="OpenSymbol"/>
    </w:rPr>
  </w:style>
  <w:style w:type="character" w:customStyle="1" w:styleId="WW8Num30z0">
    <w:name w:val="WW8Num30z0"/>
    <w:qFormat/>
    <w:rsid w:val="003F2ED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3F2ED4"/>
    <w:rPr>
      <w:rFonts w:ascii="Courier New" w:hAnsi="Courier New" w:cs="Courier New"/>
    </w:rPr>
  </w:style>
  <w:style w:type="character" w:customStyle="1" w:styleId="WW8Num30z2">
    <w:name w:val="WW8Num30z2"/>
    <w:qFormat/>
    <w:rsid w:val="003F2ED4"/>
    <w:rPr>
      <w:rFonts w:ascii="Wingdings" w:hAnsi="Wingdings" w:cs="Wingdings"/>
    </w:rPr>
  </w:style>
  <w:style w:type="character" w:customStyle="1" w:styleId="WW8Num30z3">
    <w:name w:val="WW8Num30z3"/>
    <w:qFormat/>
    <w:rsid w:val="003F2ED4"/>
    <w:rPr>
      <w:rFonts w:ascii="Symbol" w:hAnsi="Symbol" w:cs="Symbol"/>
    </w:rPr>
  </w:style>
  <w:style w:type="character" w:customStyle="1" w:styleId="WW8Num31z0">
    <w:name w:val="WW8Num31z0"/>
    <w:qFormat/>
    <w:rsid w:val="003F2ED4"/>
    <w:rPr>
      <w:rFonts w:ascii="Symbol" w:hAnsi="Symbol" w:cs="Symbol"/>
    </w:rPr>
  </w:style>
  <w:style w:type="character" w:customStyle="1" w:styleId="WW8Num31z1">
    <w:name w:val="WW8Num31z1"/>
    <w:qFormat/>
    <w:rsid w:val="003F2ED4"/>
    <w:rPr>
      <w:rFonts w:ascii="OpenSymbol" w:hAnsi="OpenSymbol" w:cs="OpenSymbol"/>
    </w:rPr>
  </w:style>
  <w:style w:type="character" w:customStyle="1" w:styleId="WW8Num32z0">
    <w:name w:val="WW8Num32z0"/>
    <w:qFormat/>
    <w:rsid w:val="003F2ED4"/>
    <w:rPr>
      <w:rFonts w:ascii="Symbol" w:hAnsi="Symbol" w:cs="Symbol"/>
      <w:sz w:val="24"/>
      <w:szCs w:val="24"/>
    </w:rPr>
  </w:style>
  <w:style w:type="character" w:customStyle="1" w:styleId="WW8Num32z1">
    <w:name w:val="WW8Num32z1"/>
    <w:qFormat/>
    <w:rsid w:val="003F2ED4"/>
    <w:rPr>
      <w:rFonts w:ascii="Courier New" w:hAnsi="Courier New" w:cs="Courier New"/>
    </w:rPr>
  </w:style>
  <w:style w:type="character" w:customStyle="1" w:styleId="WW8Num32z2">
    <w:name w:val="WW8Num32z2"/>
    <w:qFormat/>
    <w:rsid w:val="003F2ED4"/>
    <w:rPr>
      <w:rFonts w:ascii="Wingdings" w:hAnsi="Wingdings" w:cs="Wingdings"/>
    </w:rPr>
  </w:style>
  <w:style w:type="character" w:customStyle="1" w:styleId="WW8Num33z0">
    <w:name w:val="WW8Num33z0"/>
    <w:qFormat/>
    <w:rsid w:val="003F2ED4"/>
    <w:rPr>
      <w:rFonts w:ascii="Symbol" w:hAnsi="Symbol" w:cs="Symbol"/>
    </w:rPr>
  </w:style>
  <w:style w:type="character" w:customStyle="1" w:styleId="WW8Num33z1">
    <w:name w:val="WW8Num33z1"/>
    <w:qFormat/>
    <w:rsid w:val="003F2ED4"/>
    <w:rPr>
      <w:rFonts w:ascii="OpenSymbol" w:hAnsi="OpenSymbol" w:cs="OpenSymbol"/>
    </w:rPr>
  </w:style>
  <w:style w:type="character" w:customStyle="1" w:styleId="WW8Num34z0">
    <w:name w:val="WW8Num34z0"/>
    <w:qFormat/>
    <w:rsid w:val="003F2ED4"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sid w:val="003F2ED4"/>
    <w:rPr>
      <w:rFonts w:ascii="Courier New" w:hAnsi="Courier New" w:cs="Courier New"/>
    </w:rPr>
  </w:style>
  <w:style w:type="character" w:customStyle="1" w:styleId="WW8Num34z2">
    <w:name w:val="WW8Num34z2"/>
    <w:qFormat/>
    <w:rsid w:val="003F2ED4"/>
    <w:rPr>
      <w:rFonts w:ascii="Wingdings" w:hAnsi="Wingdings" w:cs="Wingdings"/>
    </w:rPr>
  </w:style>
  <w:style w:type="character" w:customStyle="1" w:styleId="WW-DefaultParagraphFont">
    <w:name w:val="WW-Default Paragraph Font"/>
    <w:qFormat/>
    <w:rsid w:val="003F2ED4"/>
  </w:style>
  <w:style w:type="character" w:customStyle="1" w:styleId="WW8Num13z3">
    <w:name w:val="WW8Num13z3"/>
    <w:qFormat/>
    <w:rsid w:val="003F2ED4"/>
    <w:rPr>
      <w:rFonts w:ascii="Symbol" w:hAnsi="Symbol" w:cs="Symbol"/>
    </w:rPr>
  </w:style>
  <w:style w:type="character" w:customStyle="1" w:styleId="DefaultParagraphFont1">
    <w:name w:val="Default Paragraph Font1"/>
    <w:qFormat/>
    <w:rsid w:val="003F2ED4"/>
  </w:style>
  <w:style w:type="character" w:customStyle="1" w:styleId="WW8Num9z3">
    <w:name w:val="WW8Num9z3"/>
    <w:qFormat/>
    <w:rsid w:val="003F2ED4"/>
  </w:style>
  <w:style w:type="character" w:customStyle="1" w:styleId="WW8Num9z4">
    <w:name w:val="WW8Num9z4"/>
    <w:qFormat/>
    <w:rsid w:val="003F2ED4"/>
  </w:style>
  <w:style w:type="character" w:customStyle="1" w:styleId="WW8Num9z5">
    <w:name w:val="WW8Num9z5"/>
    <w:qFormat/>
    <w:rsid w:val="003F2ED4"/>
  </w:style>
  <w:style w:type="character" w:customStyle="1" w:styleId="WW8Num9z6">
    <w:name w:val="WW8Num9z6"/>
    <w:qFormat/>
    <w:rsid w:val="003F2ED4"/>
  </w:style>
  <w:style w:type="character" w:customStyle="1" w:styleId="WW8Num9z7">
    <w:name w:val="WW8Num9z7"/>
    <w:qFormat/>
    <w:rsid w:val="003F2ED4"/>
  </w:style>
  <w:style w:type="character" w:customStyle="1" w:styleId="WW8Num9z8">
    <w:name w:val="WW8Num9z8"/>
    <w:qFormat/>
    <w:rsid w:val="003F2ED4"/>
  </w:style>
  <w:style w:type="character" w:customStyle="1" w:styleId="WW8Num19z2">
    <w:name w:val="WW8Num19z2"/>
    <w:qFormat/>
    <w:rsid w:val="003F2ED4"/>
  </w:style>
  <w:style w:type="character" w:customStyle="1" w:styleId="WW8Num19z3">
    <w:name w:val="WW8Num19z3"/>
    <w:qFormat/>
    <w:rsid w:val="003F2ED4"/>
  </w:style>
  <w:style w:type="character" w:customStyle="1" w:styleId="WW8Num19z4">
    <w:name w:val="WW8Num19z4"/>
    <w:qFormat/>
    <w:rsid w:val="003F2ED4"/>
  </w:style>
  <w:style w:type="character" w:customStyle="1" w:styleId="WW8Num19z5">
    <w:name w:val="WW8Num19z5"/>
    <w:qFormat/>
    <w:rsid w:val="003F2ED4"/>
  </w:style>
  <w:style w:type="character" w:customStyle="1" w:styleId="WW8Num19z6">
    <w:name w:val="WW8Num19z6"/>
    <w:qFormat/>
    <w:rsid w:val="003F2ED4"/>
  </w:style>
  <w:style w:type="character" w:customStyle="1" w:styleId="WW8Num19z7">
    <w:name w:val="WW8Num19z7"/>
    <w:qFormat/>
    <w:rsid w:val="003F2ED4"/>
  </w:style>
  <w:style w:type="character" w:customStyle="1" w:styleId="WW8Num19z8">
    <w:name w:val="WW8Num19z8"/>
    <w:qFormat/>
    <w:rsid w:val="003F2ED4"/>
  </w:style>
  <w:style w:type="character" w:customStyle="1" w:styleId="WW8Num20z2">
    <w:name w:val="WW8Num20z2"/>
    <w:qFormat/>
    <w:rsid w:val="003F2ED4"/>
  </w:style>
  <w:style w:type="character" w:customStyle="1" w:styleId="WW8Num20z3">
    <w:name w:val="WW8Num20z3"/>
    <w:qFormat/>
    <w:rsid w:val="003F2ED4"/>
  </w:style>
  <w:style w:type="character" w:customStyle="1" w:styleId="WW8Num20z4">
    <w:name w:val="WW8Num20z4"/>
    <w:qFormat/>
    <w:rsid w:val="003F2ED4"/>
  </w:style>
  <w:style w:type="character" w:customStyle="1" w:styleId="WW8Num20z5">
    <w:name w:val="WW8Num20z5"/>
    <w:qFormat/>
    <w:rsid w:val="003F2ED4"/>
  </w:style>
  <w:style w:type="character" w:customStyle="1" w:styleId="WW8Num20z6">
    <w:name w:val="WW8Num20z6"/>
    <w:qFormat/>
    <w:rsid w:val="003F2ED4"/>
  </w:style>
  <w:style w:type="character" w:customStyle="1" w:styleId="WW8Num20z7">
    <w:name w:val="WW8Num20z7"/>
    <w:qFormat/>
    <w:rsid w:val="003F2ED4"/>
  </w:style>
  <w:style w:type="character" w:customStyle="1" w:styleId="WW8Num20z8">
    <w:name w:val="WW8Num20z8"/>
    <w:qFormat/>
    <w:rsid w:val="003F2ED4"/>
  </w:style>
  <w:style w:type="character" w:customStyle="1" w:styleId="WW8Num21z2">
    <w:name w:val="WW8Num21z2"/>
    <w:qFormat/>
    <w:rsid w:val="003F2ED4"/>
  </w:style>
  <w:style w:type="character" w:customStyle="1" w:styleId="WW8Num21z3">
    <w:name w:val="WW8Num21z3"/>
    <w:qFormat/>
    <w:rsid w:val="003F2ED4"/>
  </w:style>
  <w:style w:type="character" w:customStyle="1" w:styleId="WW8Num21z4">
    <w:name w:val="WW8Num21z4"/>
    <w:qFormat/>
    <w:rsid w:val="003F2ED4"/>
  </w:style>
  <w:style w:type="character" w:customStyle="1" w:styleId="WW8Num21z5">
    <w:name w:val="WW8Num21z5"/>
    <w:qFormat/>
    <w:rsid w:val="003F2ED4"/>
  </w:style>
  <w:style w:type="character" w:customStyle="1" w:styleId="WW8Num21z6">
    <w:name w:val="WW8Num21z6"/>
    <w:qFormat/>
    <w:rsid w:val="003F2ED4"/>
  </w:style>
  <w:style w:type="character" w:customStyle="1" w:styleId="WW8Num21z7">
    <w:name w:val="WW8Num21z7"/>
    <w:qFormat/>
    <w:rsid w:val="003F2ED4"/>
  </w:style>
  <w:style w:type="character" w:customStyle="1" w:styleId="WW8Num21z8">
    <w:name w:val="WW8Num21z8"/>
    <w:qFormat/>
    <w:rsid w:val="003F2ED4"/>
  </w:style>
  <w:style w:type="character" w:customStyle="1" w:styleId="WW8Num4z3">
    <w:name w:val="WW8Num4z3"/>
    <w:qFormat/>
    <w:rsid w:val="003F2ED4"/>
    <w:rPr>
      <w:rFonts w:ascii="Symbol" w:hAnsi="Symbol" w:cs="Symbol"/>
    </w:rPr>
  </w:style>
  <w:style w:type="character" w:customStyle="1" w:styleId="WW8Num5z1">
    <w:name w:val="WW8Num5z1"/>
    <w:qFormat/>
    <w:rsid w:val="003F2ED4"/>
  </w:style>
  <w:style w:type="character" w:customStyle="1" w:styleId="WW8Num5z2">
    <w:name w:val="WW8Num5z2"/>
    <w:qFormat/>
    <w:rsid w:val="003F2ED4"/>
  </w:style>
  <w:style w:type="character" w:customStyle="1" w:styleId="WW8Num5z3">
    <w:name w:val="WW8Num5z3"/>
    <w:qFormat/>
    <w:rsid w:val="003F2ED4"/>
  </w:style>
  <w:style w:type="character" w:customStyle="1" w:styleId="WW8Num5z4">
    <w:name w:val="WW8Num5z4"/>
    <w:qFormat/>
    <w:rsid w:val="003F2ED4"/>
  </w:style>
  <w:style w:type="character" w:customStyle="1" w:styleId="WW8Num5z5">
    <w:name w:val="WW8Num5z5"/>
    <w:qFormat/>
    <w:rsid w:val="003F2ED4"/>
  </w:style>
  <w:style w:type="character" w:customStyle="1" w:styleId="WW8Num5z6">
    <w:name w:val="WW8Num5z6"/>
    <w:qFormat/>
    <w:rsid w:val="003F2ED4"/>
  </w:style>
  <w:style w:type="character" w:customStyle="1" w:styleId="WW8Num5z7">
    <w:name w:val="WW8Num5z7"/>
    <w:qFormat/>
    <w:rsid w:val="003F2ED4"/>
  </w:style>
  <w:style w:type="character" w:customStyle="1" w:styleId="WW8Num5z8">
    <w:name w:val="WW8Num5z8"/>
    <w:qFormat/>
    <w:rsid w:val="003F2ED4"/>
  </w:style>
  <w:style w:type="character" w:customStyle="1" w:styleId="WW8Num7z1">
    <w:name w:val="WW8Num7z1"/>
    <w:qFormat/>
    <w:rsid w:val="003F2ED4"/>
  </w:style>
  <w:style w:type="character" w:customStyle="1" w:styleId="WW8Num7z2">
    <w:name w:val="WW8Num7z2"/>
    <w:qFormat/>
    <w:rsid w:val="003F2ED4"/>
  </w:style>
  <w:style w:type="character" w:customStyle="1" w:styleId="WW8Num7z3">
    <w:name w:val="WW8Num7z3"/>
    <w:qFormat/>
    <w:rsid w:val="003F2ED4"/>
  </w:style>
  <w:style w:type="character" w:customStyle="1" w:styleId="WW8Num7z4">
    <w:name w:val="WW8Num7z4"/>
    <w:qFormat/>
    <w:rsid w:val="003F2ED4"/>
  </w:style>
  <w:style w:type="character" w:customStyle="1" w:styleId="WW8Num7z5">
    <w:name w:val="WW8Num7z5"/>
    <w:qFormat/>
    <w:rsid w:val="003F2ED4"/>
  </w:style>
  <w:style w:type="character" w:customStyle="1" w:styleId="WW8Num7z6">
    <w:name w:val="WW8Num7z6"/>
    <w:qFormat/>
    <w:rsid w:val="003F2ED4"/>
  </w:style>
  <w:style w:type="character" w:customStyle="1" w:styleId="WW8Num7z7">
    <w:name w:val="WW8Num7z7"/>
    <w:qFormat/>
    <w:rsid w:val="003F2ED4"/>
  </w:style>
  <w:style w:type="character" w:customStyle="1" w:styleId="WW8Num7z8">
    <w:name w:val="WW8Num7z8"/>
    <w:qFormat/>
    <w:rsid w:val="003F2ED4"/>
  </w:style>
  <w:style w:type="character" w:customStyle="1" w:styleId="WW8Num8z4">
    <w:name w:val="WW8Num8z4"/>
    <w:qFormat/>
    <w:rsid w:val="003F2ED4"/>
    <w:rPr>
      <w:rFonts w:ascii="Courier New" w:hAnsi="Courier New" w:cs="Courier New"/>
    </w:rPr>
  </w:style>
  <w:style w:type="character" w:customStyle="1" w:styleId="WW8Num10z3">
    <w:name w:val="WW8Num10z3"/>
    <w:qFormat/>
    <w:rsid w:val="003F2ED4"/>
  </w:style>
  <w:style w:type="character" w:customStyle="1" w:styleId="WW8Num10z4">
    <w:name w:val="WW8Num10z4"/>
    <w:qFormat/>
    <w:rsid w:val="003F2ED4"/>
  </w:style>
  <w:style w:type="character" w:customStyle="1" w:styleId="WW8Num10z5">
    <w:name w:val="WW8Num10z5"/>
    <w:qFormat/>
    <w:rsid w:val="003F2ED4"/>
  </w:style>
  <w:style w:type="character" w:customStyle="1" w:styleId="WW8Num10z6">
    <w:name w:val="WW8Num10z6"/>
    <w:qFormat/>
    <w:rsid w:val="003F2ED4"/>
  </w:style>
  <w:style w:type="character" w:customStyle="1" w:styleId="WW8Num10z7">
    <w:name w:val="WW8Num10z7"/>
    <w:qFormat/>
    <w:rsid w:val="003F2ED4"/>
  </w:style>
  <w:style w:type="character" w:customStyle="1" w:styleId="WW8Num10z8">
    <w:name w:val="WW8Num10z8"/>
    <w:qFormat/>
    <w:rsid w:val="003F2ED4"/>
  </w:style>
  <w:style w:type="character" w:customStyle="1" w:styleId="InternetLink">
    <w:name w:val="Internet Link"/>
    <w:uiPriority w:val="99"/>
    <w:rsid w:val="003F2ED4"/>
    <w:rPr>
      <w:color w:val="0000FF"/>
      <w:u w:val="single"/>
    </w:rPr>
  </w:style>
  <w:style w:type="character" w:customStyle="1" w:styleId="HTMLPreformattedChar">
    <w:name w:val="HTML Preformatted Char"/>
    <w:qFormat/>
    <w:rsid w:val="003F2ED4"/>
    <w:rPr>
      <w:rFonts w:ascii="Courier New" w:hAnsi="Courier New" w:cs="Courier New"/>
      <w:lang w:val="en-US"/>
    </w:rPr>
  </w:style>
  <w:style w:type="character" w:customStyle="1" w:styleId="FooterChar">
    <w:name w:val="Footer Char"/>
    <w:qFormat/>
    <w:rsid w:val="003F2ED4"/>
  </w:style>
  <w:style w:type="character" w:customStyle="1" w:styleId="Bullets">
    <w:name w:val="Bullets"/>
    <w:qFormat/>
    <w:rsid w:val="003F2ED4"/>
    <w:rPr>
      <w:rFonts w:ascii="OpenSymbol" w:eastAsia="OpenSymbol" w:hAnsi="OpenSymbol" w:cs="OpenSymbol"/>
    </w:rPr>
  </w:style>
  <w:style w:type="character" w:customStyle="1" w:styleId="apple-converted-space">
    <w:name w:val="apple-converted-space"/>
    <w:qFormat/>
    <w:rsid w:val="003F2ED4"/>
  </w:style>
  <w:style w:type="character" w:customStyle="1" w:styleId="ListLabel1">
    <w:name w:val="ListLabel 1"/>
    <w:qFormat/>
    <w:rsid w:val="003F2ED4"/>
    <w:rPr>
      <w:rFonts w:cs="Symbol"/>
      <w:sz w:val="24"/>
    </w:rPr>
  </w:style>
  <w:style w:type="character" w:customStyle="1" w:styleId="ListLabel2">
    <w:name w:val="ListLabel 2"/>
    <w:qFormat/>
    <w:rsid w:val="003F2ED4"/>
    <w:rPr>
      <w:rFonts w:cs="Symbol"/>
      <w:sz w:val="24"/>
    </w:rPr>
  </w:style>
  <w:style w:type="character" w:customStyle="1" w:styleId="ListLabel3">
    <w:name w:val="ListLabel 3"/>
    <w:qFormat/>
    <w:rsid w:val="003F2ED4"/>
    <w:rPr>
      <w:rFonts w:cs="Wingdings"/>
      <w:sz w:val="24"/>
      <w:szCs w:val="24"/>
      <w:lang w:eastAsia="zh-CN"/>
    </w:rPr>
  </w:style>
  <w:style w:type="character" w:customStyle="1" w:styleId="ListLabel4">
    <w:name w:val="ListLabel 4"/>
    <w:qFormat/>
    <w:rsid w:val="003F2ED4"/>
    <w:rPr>
      <w:rFonts w:cs="Tahoma"/>
      <w:b/>
      <w:sz w:val="24"/>
      <w:lang/>
    </w:rPr>
  </w:style>
  <w:style w:type="character" w:customStyle="1" w:styleId="ListLabel5">
    <w:name w:val="ListLabel 5"/>
    <w:qFormat/>
    <w:rsid w:val="003F2ED4"/>
    <w:rPr>
      <w:rFonts w:cs="Symbol"/>
      <w:sz w:val="24"/>
      <w:szCs w:val="24"/>
    </w:rPr>
  </w:style>
  <w:style w:type="character" w:customStyle="1" w:styleId="ListLabel6">
    <w:name w:val="ListLabel 6"/>
    <w:qFormat/>
    <w:rsid w:val="003F2ED4"/>
    <w:rPr>
      <w:rFonts w:cs="Courier New"/>
    </w:rPr>
  </w:style>
  <w:style w:type="character" w:customStyle="1" w:styleId="ListLabel7">
    <w:name w:val="ListLabel 7"/>
    <w:qFormat/>
    <w:rsid w:val="003F2ED4"/>
    <w:rPr>
      <w:rFonts w:cs="Wingdings"/>
    </w:rPr>
  </w:style>
  <w:style w:type="character" w:customStyle="1" w:styleId="ListLabel8">
    <w:name w:val="ListLabel 8"/>
    <w:qFormat/>
    <w:rsid w:val="003F2ED4"/>
    <w:rPr>
      <w:rFonts w:cs="Symbol"/>
      <w:sz w:val="24"/>
      <w:szCs w:val="24"/>
    </w:rPr>
  </w:style>
  <w:style w:type="character" w:customStyle="1" w:styleId="ListLabel9">
    <w:name w:val="ListLabel 9"/>
    <w:qFormat/>
    <w:rsid w:val="003F2ED4"/>
    <w:rPr>
      <w:rFonts w:cs="Courier New"/>
    </w:rPr>
  </w:style>
  <w:style w:type="character" w:customStyle="1" w:styleId="ListLabel10">
    <w:name w:val="ListLabel 10"/>
    <w:qFormat/>
    <w:rsid w:val="003F2ED4"/>
    <w:rPr>
      <w:rFonts w:cs="Wingdings"/>
    </w:rPr>
  </w:style>
  <w:style w:type="character" w:customStyle="1" w:styleId="ListLabel11">
    <w:name w:val="ListLabel 11"/>
    <w:qFormat/>
    <w:rsid w:val="003F2ED4"/>
    <w:rPr>
      <w:rFonts w:cs="Symbol"/>
      <w:sz w:val="24"/>
      <w:szCs w:val="24"/>
    </w:rPr>
  </w:style>
  <w:style w:type="character" w:customStyle="1" w:styleId="ListLabel12">
    <w:name w:val="ListLabel 12"/>
    <w:qFormat/>
    <w:rsid w:val="003F2ED4"/>
    <w:rPr>
      <w:rFonts w:cs="Courier New"/>
    </w:rPr>
  </w:style>
  <w:style w:type="character" w:customStyle="1" w:styleId="ListLabel13">
    <w:name w:val="ListLabel 13"/>
    <w:qFormat/>
    <w:rsid w:val="003F2ED4"/>
    <w:rPr>
      <w:rFonts w:cs="Wingdings"/>
    </w:rPr>
  </w:style>
  <w:style w:type="character" w:customStyle="1" w:styleId="ListLabel14">
    <w:name w:val="ListLabel 14"/>
    <w:qFormat/>
    <w:rsid w:val="003F2ED4"/>
    <w:rPr>
      <w:rFonts w:cs="Times New Roman"/>
      <w:sz w:val="24"/>
      <w:szCs w:val="24"/>
      <w:lang w:eastAsia="en-US"/>
    </w:rPr>
  </w:style>
  <w:style w:type="character" w:customStyle="1" w:styleId="ListLabel15">
    <w:name w:val="ListLabel 15"/>
    <w:qFormat/>
    <w:rsid w:val="003F2ED4"/>
    <w:rPr>
      <w:rFonts w:cs="Symbol"/>
      <w:sz w:val="24"/>
      <w:szCs w:val="24"/>
    </w:rPr>
  </w:style>
  <w:style w:type="character" w:customStyle="1" w:styleId="ListLabel16">
    <w:name w:val="ListLabel 16"/>
    <w:qFormat/>
    <w:rsid w:val="003F2ED4"/>
    <w:rPr>
      <w:rFonts w:cs="Courier New"/>
    </w:rPr>
  </w:style>
  <w:style w:type="character" w:customStyle="1" w:styleId="ListLabel17">
    <w:name w:val="ListLabel 17"/>
    <w:qFormat/>
    <w:rsid w:val="003F2ED4"/>
    <w:rPr>
      <w:rFonts w:cs="Wingdings"/>
    </w:rPr>
  </w:style>
  <w:style w:type="character" w:customStyle="1" w:styleId="ListLabel18">
    <w:name w:val="ListLabel 18"/>
    <w:qFormat/>
    <w:rsid w:val="003F2ED4"/>
    <w:rPr>
      <w:rFonts w:cs="Symbol"/>
      <w:sz w:val="24"/>
      <w:szCs w:val="24"/>
    </w:rPr>
  </w:style>
  <w:style w:type="character" w:customStyle="1" w:styleId="ListLabel19">
    <w:name w:val="ListLabel 19"/>
    <w:qFormat/>
    <w:rsid w:val="003F2ED4"/>
    <w:rPr>
      <w:rFonts w:cs="Courier New"/>
    </w:rPr>
  </w:style>
  <w:style w:type="character" w:customStyle="1" w:styleId="ListLabel20">
    <w:name w:val="ListLabel 20"/>
    <w:qFormat/>
    <w:rsid w:val="003F2ED4"/>
    <w:rPr>
      <w:rFonts w:cs="Wingdings"/>
    </w:rPr>
  </w:style>
  <w:style w:type="character" w:customStyle="1" w:styleId="ListLabel21">
    <w:name w:val="ListLabel 21"/>
    <w:qFormat/>
    <w:rsid w:val="003F2ED4"/>
    <w:rPr>
      <w:rFonts w:cs="Symbol"/>
      <w:sz w:val="24"/>
      <w:szCs w:val="24"/>
    </w:rPr>
  </w:style>
  <w:style w:type="character" w:customStyle="1" w:styleId="ListLabel22">
    <w:name w:val="ListLabel 22"/>
    <w:qFormat/>
    <w:rsid w:val="003F2ED4"/>
    <w:rPr>
      <w:rFonts w:cs="Courier New"/>
    </w:rPr>
  </w:style>
  <w:style w:type="character" w:customStyle="1" w:styleId="ListLabel23">
    <w:name w:val="ListLabel 23"/>
    <w:qFormat/>
    <w:rsid w:val="003F2ED4"/>
    <w:rPr>
      <w:rFonts w:cs="Wingdings"/>
    </w:rPr>
  </w:style>
  <w:style w:type="character" w:customStyle="1" w:styleId="ListLabel24">
    <w:name w:val="ListLabel 24"/>
    <w:qFormat/>
    <w:rsid w:val="003F2ED4"/>
    <w:rPr>
      <w:rFonts w:cs="OpenSymbol"/>
      <w:sz w:val="24"/>
      <w:szCs w:val="24"/>
    </w:rPr>
  </w:style>
  <w:style w:type="character" w:customStyle="1" w:styleId="ListLabel25">
    <w:name w:val="ListLabel 25"/>
    <w:qFormat/>
    <w:rsid w:val="003F2ED4"/>
    <w:rPr>
      <w:rFonts w:cs="OpenSymbol"/>
      <w:sz w:val="24"/>
      <w:szCs w:val="24"/>
    </w:rPr>
  </w:style>
  <w:style w:type="character" w:customStyle="1" w:styleId="ListLabel26">
    <w:name w:val="ListLabel 26"/>
    <w:qFormat/>
    <w:rsid w:val="003F2ED4"/>
    <w:rPr>
      <w:rFonts w:cs="OpenSymbol"/>
      <w:sz w:val="24"/>
      <w:szCs w:val="24"/>
    </w:rPr>
  </w:style>
  <w:style w:type="character" w:customStyle="1" w:styleId="ListLabel27">
    <w:name w:val="ListLabel 27"/>
    <w:qFormat/>
    <w:rsid w:val="003F2ED4"/>
    <w:rPr>
      <w:rFonts w:cs="OpenSymbol"/>
      <w:sz w:val="24"/>
      <w:szCs w:val="24"/>
    </w:rPr>
  </w:style>
  <w:style w:type="character" w:customStyle="1" w:styleId="ListLabel28">
    <w:name w:val="ListLabel 28"/>
    <w:qFormat/>
    <w:rsid w:val="003F2ED4"/>
    <w:rPr>
      <w:rFonts w:cs="OpenSymbol"/>
      <w:sz w:val="24"/>
      <w:szCs w:val="24"/>
    </w:rPr>
  </w:style>
  <w:style w:type="character" w:customStyle="1" w:styleId="ListLabel29">
    <w:name w:val="ListLabel 29"/>
    <w:qFormat/>
    <w:rsid w:val="003F2ED4"/>
    <w:rPr>
      <w:rFonts w:cs="OpenSymbol"/>
      <w:sz w:val="24"/>
      <w:szCs w:val="24"/>
    </w:rPr>
  </w:style>
  <w:style w:type="character" w:customStyle="1" w:styleId="ListLabel30">
    <w:name w:val="ListLabel 30"/>
    <w:qFormat/>
    <w:rsid w:val="003F2ED4"/>
    <w:rPr>
      <w:rFonts w:cs="OpenSymbol"/>
      <w:sz w:val="24"/>
      <w:szCs w:val="24"/>
    </w:rPr>
  </w:style>
  <w:style w:type="character" w:customStyle="1" w:styleId="ListLabel31">
    <w:name w:val="ListLabel 31"/>
    <w:qFormat/>
    <w:rsid w:val="003F2ED4"/>
    <w:rPr>
      <w:rFonts w:cs="OpenSymbol"/>
      <w:sz w:val="24"/>
      <w:szCs w:val="24"/>
    </w:rPr>
  </w:style>
  <w:style w:type="character" w:customStyle="1" w:styleId="ListLabel32">
    <w:name w:val="ListLabel 32"/>
    <w:qFormat/>
    <w:rsid w:val="003F2ED4"/>
    <w:rPr>
      <w:rFonts w:cs="OpenSymbol"/>
      <w:sz w:val="24"/>
      <w:szCs w:val="24"/>
    </w:rPr>
  </w:style>
  <w:style w:type="character" w:customStyle="1" w:styleId="ListLabel33">
    <w:name w:val="ListLabel 33"/>
    <w:qFormat/>
    <w:rsid w:val="003F2ED4"/>
    <w:rPr>
      <w:rFonts w:cs="Times New Roman"/>
      <w:b/>
      <w:sz w:val="24"/>
      <w:szCs w:val="24"/>
      <w:lang w:eastAsia="zh-CN" w:bidi="hi-IN"/>
    </w:rPr>
  </w:style>
  <w:style w:type="character" w:customStyle="1" w:styleId="ListLabel34">
    <w:name w:val="ListLabel 34"/>
    <w:qFormat/>
    <w:rsid w:val="003F2ED4"/>
    <w:rPr>
      <w:sz w:val="24"/>
      <w:szCs w:val="24"/>
      <w:lang/>
    </w:rPr>
  </w:style>
  <w:style w:type="character" w:customStyle="1" w:styleId="ListLabel35">
    <w:name w:val="ListLabel 35"/>
    <w:qFormat/>
    <w:rsid w:val="003F2ED4"/>
    <w:rPr>
      <w:sz w:val="24"/>
    </w:rPr>
  </w:style>
  <w:style w:type="character" w:customStyle="1" w:styleId="ListLabel36">
    <w:name w:val="ListLabel 36"/>
    <w:qFormat/>
    <w:rsid w:val="003F2ED4"/>
    <w:rPr>
      <w:sz w:val="24"/>
      <w:szCs w:val="24"/>
      <w:lang/>
    </w:rPr>
  </w:style>
  <w:style w:type="character" w:customStyle="1" w:styleId="ListLabel37">
    <w:name w:val="ListLabel 37"/>
    <w:qFormat/>
    <w:rsid w:val="003F2ED4"/>
    <w:rPr>
      <w:rFonts w:cs="Symbol"/>
      <w:sz w:val="24"/>
      <w:szCs w:val="24"/>
    </w:rPr>
  </w:style>
  <w:style w:type="character" w:customStyle="1" w:styleId="ListLabel38">
    <w:name w:val="ListLabel 38"/>
    <w:qFormat/>
    <w:rsid w:val="003F2ED4"/>
    <w:rPr>
      <w:rFonts w:cs="Courier New"/>
    </w:rPr>
  </w:style>
  <w:style w:type="character" w:customStyle="1" w:styleId="ListLabel39">
    <w:name w:val="ListLabel 39"/>
    <w:qFormat/>
    <w:rsid w:val="003F2ED4"/>
    <w:rPr>
      <w:rFonts w:cs="Wingdings"/>
    </w:rPr>
  </w:style>
  <w:style w:type="character" w:customStyle="1" w:styleId="ListLabel40">
    <w:name w:val="ListLabel 40"/>
    <w:qFormat/>
    <w:rsid w:val="003F2ED4"/>
    <w:rPr>
      <w:rFonts w:cs="Symbol"/>
      <w:sz w:val="24"/>
      <w:szCs w:val="24"/>
    </w:rPr>
  </w:style>
  <w:style w:type="character" w:customStyle="1" w:styleId="ListLabel41">
    <w:name w:val="ListLabel 41"/>
    <w:qFormat/>
    <w:rsid w:val="003F2ED4"/>
    <w:rPr>
      <w:rFonts w:cs="Courier New"/>
    </w:rPr>
  </w:style>
  <w:style w:type="character" w:customStyle="1" w:styleId="ListLabel42">
    <w:name w:val="ListLabel 42"/>
    <w:qFormat/>
    <w:rsid w:val="003F2ED4"/>
    <w:rPr>
      <w:rFonts w:cs="Wingdings"/>
    </w:rPr>
  </w:style>
  <w:style w:type="character" w:customStyle="1" w:styleId="ListLabel43">
    <w:name w:val="ListLabel 43"/>
    <w:qFormat/>
    <w:rsid w:val="003F2ED4"/>
    <w:rPr>
      <w:rFonts w:cs="Symbol"/>
      <w:sz w:val="24"/>
      <w:szCs w:val="24"/>
    </w:rPr>
  </w:style>
  <w:style w:type="character" w:customStyle="1" w:styleId="ListLabel44">
    <w:name w:val="ListLabel 44"/>
    <w:qFormat/>
    <w:rsid w:val="003F2ED4"/>
    <w:rPr>
      <w:rFonts w:cs="Courier New"/>
    </w:rPr>
  </w:style>
  <w:style w:type="character" w:customStyle="1" w:styleId="ListLabel45">
    <w:name w:val="ListLabel 45"/>
    <w:qFormat/>
    <w:rsid w:val="003F2ED4"/>
    <w:rPr>
      <w:rFonts w:cs="Wingdings"/>
    </w:rPr>
  </w:style>
  <w:style w:type="character" w:customStyle="1" w:styleId="ListLabel46">
    <w:name w:val="ListLabel 46"/>
    <w:qFormat/>
    <w:rsid w:val="003F2ED4"/>
    <w:rPr>
      <w:rFonts w:cs="Symbol"/>
      <w:sz w:val="24"/>
      <w:szCs w:val="24"/>
    </w:rPr>
  </w:style>
  <w:style w:type="character" w:customStyle="1" w:styleId="ListLabel47">
    <w:name w:val="ListLabel 47"/>
    <w:qFormat/>
    <w:rsid w:val="003F2ED4"/>
    <w:rPr>
      <w:rFonts w:cs="Courier New"/>
    </w:rPr>
  </w:style>
  <w:style w:type="character" w:customStyle="1" w:styleId="ListLabel48">
    <w:name w:val="ListLabel 48"/>
    <w:qFormat/>
    <w:rsid w:val="003F2ED4"/>
    <w:rPr>
      <w:rFonts w:cs="Wingdings"/>
    </w:rPr>
  </w:style>
  <w:style w:type="character" w:customStyle="1" w:styleId="ListLabel49">
    <w:name w:val="ListLabel 49"/>
    <w:qFormat/>
    <w:rsid w:val="003F2ED4"/>
    <w:rPr>
      <w:rFonts w:cs="Symbol"/>
      <w:sz w:val="24"/>
      <w:szCs w:val="24"/>
    </w:rPr>
  </w:style>
  <w:style w:type="character" w:customStyle="1" w:styleId="ListLabel50">
    <w:name w:val="ListLabel 50"/>
    <w:qFormat/>
    <w:rsid w:val="003F2ED4"/>
    <w:rPr>
      <w:rFonts w:cs="Courier New"/>
    </w:rPr>
  </w:style>
  <w:style w:type="character" w:customStyle="1" w:styleId="ListLabel51">
    <w:name w:val="ListLabel 51"/>
    <w:qFormat/>
    <w:rsid w:val="003F2ED4"/>
    <w:rPr>
      <w:rFonts w:cs="Wingdings"/>
    </w:rPr>
  </w:style>
  <w:style w:type="character" w:customStyle="1" w:styleId="ListLabel52">
    <w:name w:val="ListLabel 52"/>
    <w:qFormat/>
    <w:rsid w:val="003F2ED4"/>
    <w:rPr>
      <w:rFonts w:cs="Symbol"/>
      <w:sz w:val="24"/>
      <w:szCs w:val="24"/>
    </w:rPr>
  </w:style>
  <w:style w:type="character" w:customStyle="1" w:styleId="ListLabel53">
    <w:name w:val="ListLabel 53"/>
    <w:qFormat/>
    <w:rsid w:val="003F2ED4"/>
    <w:rPr>
      <w:rFonts w:cs="Courier New"/>
    </w:rPr>
  </w:style>
  <w:style w:type="character" w:customStyle="1" w:styleId="ListLabel54">
    <w:name w:val="ListLabel 54"/>
    <w:qFormat/>
    <w:rsid w:val="003F2ED4"/>
    <w:rPr>
      <w:rFonts w:cs="Wingdings"/>
    </w:rPr>
  </w:style>
  <w:style w:type="character" w:customStyle="1" w:styleId="ListLabel55">
    <w:name w:val="ListLabel 55"/>
    <w:qFormat/>
    <w:rsid w:val="003F2ED4"/>
    <w:rPr>
      <w:rFonts w:cs="Times New Roman"/>
      <w:sz w:val="24"/>
      <w:szCs w:val="24"/>
    </w:rPr>
  </w:style>
  <w:style w:type="character" w:customStyle="1" w:styleId="ListLabel56">
    <w:name w:val="ListLabel 56"/>
    <w:qFormat/>
    <w:rsid w:val="003F2ED4"/>
    <w:rPr>
      <w:rFonts w:cs="Times New Roman"/>
      <w:sz w:val="24"/>
      <w:szCs w:val="24"/>
    </w:rPr>
  </w:style>
  <w:style w:type="character" w:customStyle="1" w:styleId="ListLabel57">
    <w:name w:val="ListLabel 57"/>
    <w:qFormat/>
    <w:rsid w:val="003F2ED4"/>
    <w:rPr>
      <w:rFonts w:ascii="Liberation Serif" w:hAnsi="Liberation Serif" w:cs="Times New Roman"/>
      <w:sz w:val="24"/>
      <w:szCs w:val="24"/>
      <w:lang w:val="en-US" w:bidi="hi-IN"/>
    </w:rPr>
  </w:style>
  <w:style w:type="character" w:customStyle="1" w:styleId="ListLabel58">
    <w:name w:val="ListLabel 58"/>
    <w:qFormat/>
    <w:rsid w:val="003F2ED4"/>
    <w:rPr>
      <w:rFonts w:ascii="Liberation Serif" w:hAnsi="Liberation Serif" w:cs="Times New Roman"/>
      <w:sz w:val="24"/>
      <w:szCs w:val="24"/>
    </w:rPr>
  </w:style>
  <w:style w:type="character" w:customStyle="1" w:styleId="ListLabel59">
    <w:name w:val="ListLabel 59"/>
    <w:qFormat/>
    <w:rsid w:val="003F2ED4"/>
    <w:rPr>
      <w:rFonts w:ascii="Liberation Serif" w:hAnsi="Liberation Serif" w:cs="Symbol"/>
      <w:sz w:val="24"/>
    </w:rPr>
  </w:style>
  <w:style w:type="character" w:customStyle="1" w:styleId="ListLabel60">
    <w:name w:val="ListLabel 60"/>
    <w:qFormat/>
    <w:rsid w:val="003F2ED4"/>
    <w:rPr>
      <w:rFonts w:cs="Courier New"/>
    </w:rPr>
  </w:style>
  <w:style w:type="character" w:customStyle="1" w:styleId="ListLabel61">
    <w:name w:val="ListLabel 61"/>
    <w:qFormat/>
    <w:rsid w:val="003F2ED4"/>
    <w:rPr>
      <w:rFonts w:cs="Wingdings"/>
    </w:rPr>
  </w:style>
  <w:style w:type="character" w:customStyle="1" w:styleId="ListLabel62">
    <w:name w:val="ListLabel 62"/>
    <w:qFormat/>
    <w:rsid w:val="003F2ED4"/>
    <w:rPr>
      <w:rFonts w:cs="Symbol"/>
    </w:rPr>
  </w:style>
  <w:style w:type="character" w:customStyle="1" w:styleId="ListLabel63">
    <w:name w:val="ListLabel 63"/>
    <w:qFormat/>
    <w:rsid w:val="003F2ED4"/>
    <w:rPr>
      <w:rFonts w:cs="Courier New"/>
    </w:rPr>
  </w:style>
  <w:style w:type="character" w:customStyle="1" w:styleId="ListLabel64">
    <w:name w:val="ListLabel 64"/>
    <w:qFormat/>
    <w:rsid w:val="003F2ED4"/>
    <w:rPr>
      <w:rFonts w:cs="Wingdings"/>
    </w:rPr>
  </w:style>
  <w:style w:type="character" w:customStyle="1" w:styleId="ListLabel65">
    <w:name w:val="ListLabel 65"/>
    <w:qFormat/>
    <w:rsid w:val="003F2ED4"/>
    <w:rPr>
      <w:rFonts w:cs="Symbol"/>
    </w:rPr>
  </w:style>
  <w:style w:type="character" w:customStyle="1" w:styleId="ListLabel66">
    <w:name w:val="ListLabel 66"/>
    <w:qFormat/>
    <w:rsid w:val="003F2ED4"/>
    <w:rPr>
      <w:rFonts w:cs="Courier New"/>
    </w:rPr>
  </w:style>
  <w:style w:type="character" w:customStyle="1" w:styleId="ListLabel67">
    <w:name w:val="ListLabel 67"/>
    <w:qFormat/>
    <w:rsid w:val="003F2ED4"/>
    <w:rPr>
      <w:rFonts w:cs="Wingdings"/>
    </w:rPr>
  </w:style>
  <w:style w:type="character" w:customStyle="1" w:styleId="ListLabel68">
    <w:name w:val="ListLabel 68"/>
    <w:qFormat/>
    <w:rsid w:val="003F2ED4"/>
    <w:rPr>
      <w:rFonts w:ascii="Liberation Serif" w:hAnsi="Liberation Serif" w:cs="Symbol"/>
      <w:sz w:val="24"/>
    </w:rPr>
  </w:style>
  <w:style w:type="character" w:customStyle="1" w:styleId="ListLabel69">
    <w:name w:val="ListLabel 69"/>
    <w:qFormat/>
    <w:rsid w:val="003F2ED4"/>
    <w:rPr>
      <w:rFonts w:cs="Courier New"/>
    </w:rPr>
  </w:style>
  <w:style w:type="character" w:customStyle="1" w:styleId="ListLabel70">
    <w:name w:val="ListLabel 70"/>
    <w:qFormat/>
    <w:rsid w:val="003F2ED4"/>
    <w:rPr>
      <w:rFonts w:cs="Wingdings"/>
    </w:rPr>
  </w:style>
  <w:style w:type="character" w:customStyle="1" w:styleId="ListLabel71">
    <w:name w:val="ListLabel 71"/>
    <w:qFormat/>
    <w:rsid w:val="003F2ED4"/>
    <w:rPr>
      <w:rFonts w:cs="Symbol"/>
    </w:rPr>
  </w:style>
  <w:style w:type="character" w:customStyle="1" w:styleId="ListLabel72">
    <w:name w:val="ListLabel 72"/>
    <w:qFormat/>
    <w:rsid w:val="003F2ED4"/>
    <w:rPr>
      <w:rFonts w:cs="Courier New"/>
    </w:rPr>
  </w:style>
  <w:style w:type="character" w:customStyle="1" w:styleId="ListLabel73">
    <w:name w:val="ListLabel 73"/>
    <w:qFormat/>
    <w:rsid w:val="003F2ED4"/>
    <w:rPr>
      <w:rFonts w:cs="Wingdings"/>
    </w:rPr>
  </w:style>
  <w:style w:type="character" w:customStyle="1" w:styleId="ListLabel74">
    <w:name w:val="ListLabel 74"/>
    <w:qFormat/>
    <w:rsid w:val="003F2ED4"/>
    <w:rPr>
      <w:rFonts w:cs="Symbol"/>
    </w:rPr>
  </w:style>
  <w:style w:type="character" w:customStyle="1" w:styleId="ListLabel75">
    <w:name w:val="ListLabel 75"/>
    <w:qFormat/>
    <w:rsid w:val="003F2ED4"/>
    <w:rPr>
      <w:rFonts w:cs="Courier New"/>
    </w:rPr>
  </w:style>
  <w:style w:type="character" w:customStyle="1" w:styleId="ListLabel76">
    <w:name w:val="ListLabel 76"/>
    <w:qFormat/>
    <w:rsid w:val="003F2ED4"/>
    <w:rPr>
      <w:rFonts w:cs="Wingdings"/>
    </w:rPr>
  </w:style>
  <w:style w:type="character" w:customStyle="1" w:styleId="ListLabel77">
    <w:name w:val="ListLabel 77"/>
    <w:qFormat/>
    <w:rsid w:val="003F2ED4"/>
    <w:rPr>
      <w:rFonts w:cs="OpenSymbol"/>
    </w:rPr>
  </w:style>
  <w:style w:type="character" w:customStyle="1" w:styleId="ListLabel78">
    <w:name w:val="ListLabel 78"/>
    <w:qFormat/>
    <w:rsid w:val="003F2ED4"/>
    <w:rPr>
      <w:rFonts w:cs="OpenSymbol"/>
    </w:rPr>
  </w:style>
  <w:style w:type="character" w:customStyle="1" w:styleId="ListLabel79">
    <w:name w:val="ListLabel 79"/>
    <w:qFormat/>
    <w:rsid w:val="003F2ED4"/>
    <w:rPr>
      <w:rFonts w:cs="OpenSymbol"/>
    </w:rPr>
  </w:style>
  <w:style w:type="character" w:customStyle="1" w:styleId="ListLabel80">
    <w:name w:val="ListLabel 80"/>
    <w:qFormat/>
    <w:rsid w:val="003F2ED4"/>
    <w:rPr>
      <w:rFonts w:cs="OpenSymbol"/>
    </w:rPr>
  </w:style>
  <w:style w:type="character" w:customStyle="1" w:styleId="ListLabel81">
    <w:name w:val="ListLabel 81"/>
    <w:qFormat/>
    <w:rsid w:val="003F2ED4"/>
    <w:rPr>
      <w:rFonts w:cs="OpenSymbol"/>
    </w:rPr>
  </w:style>
  <w:style w:type="character" w:customStyle="1" w:styleId="ListLabel82">
    <w:name w:val="ListLabel 82"/>
    <w:qFormat/>
    <w:rsid w:val="003F2ED4"/>
    <w:rPr>
      <w:rFonts w:cs="OpenSymbol"/>
    </w:rPr>
  </w:style>
  <w:style w:type="character" w:customStyle="1" w:styleId="ListLabel83">
    <w:name w:val="ListLabel 83"/>
    <w:qFormat/>
    <w:rsid w:val="003F2ED4"/>
    <w:rPr>
      <w:rFonts w:cs="OpenSymbol"/>
    </w:rPr>
  </w:style>
  <w:style w:type="character" w:customStyle="1" w:styleId="ListLabel84">
    <w:name w:val="ListLabel 84"/>
    <w:qFormat/>
    <w:rsid w:val="003F2ED4"/>
    <w:rPr>
      <w:rFonts w:cs="OpenSymbol"/>
    </w:rPr>
  </w:style>
  <w:style w:type="character" w:customStyle="1" w:styleId="ListLabel85">
    <w:name w:val="ListLabel 85"/>
    <w:qFormat/>
    <w:rsid w:val="003F2ED4"/>
    <w:rPr>
      <w:rFonts w:cs="OpenSymbol"/>
    </w:rPr>
  </w:style>
  <w:style w:type="character" w:customStyle="1" w:styleId="ListLabel86">
    <w:name w:val="ListLabel 86"/>
    <w:qFormat/>
    <w:rsid w:val="003F2ED4"/>
    <w:rPr>
      <w:rFonts w:ascii="Liberation Serif" w:hAnsi="Liberation Serif" w:cs="OpenSymbol"/>
      <w:sz w:val="24"/>
    </w:rPr>
  </w:style>
  <w:style w:type="character" w:customStyle="1" w:styleId="ListLabel87">
    <w:name w:val="ListLabel 87"/>
    <w:qFormat/>
    <w:rsid w:val="003F2ED4"/>
    <w:rPr>
      <w:rFonts w:cs="OpenSymbol"/>
    </w:rPr>
  </w:style>
  <w:style w:type="character" w:customStyle="1" w:styleId="ListLabel88">
    <w:name w:val="ListLabel 88"/>
    <w:qFormat/>
    <w:rsid w:val="003F2ED4"/>
    <w:rPr>
      <w:rFonts w:cs="OpenSymbol"/>
    </w:rPr>
  </w:style>
  <w:style w:type="character" w:customStyle="1" w:styleId="ListLabel89">
    <w:name w:val="ListLabel 89"/>
    <w:qFormat/>
    <w:rsid w:val="003F2ED4"/>
    <w:rPr>
      <w:rFonts w:cs="OpenSymbol"/>
    </w:rPr>
  </w:style>
  <w:style w:type="character" w:customStyle="1" w:styleId="ListLabel90">
    <w:name w:val="ListLabel 90"/>
    <w:qFormat/>
    <w:rsid w:val="003F2ED4"/>
    <w:rPr>
      <w:rFonts w:cs="OpenSymbol"/>
    </w:rPr>
  </w:style>
  <w:style w:type="character" w:customStyle="1" w:styleId="ListLabel91">
    <w:name w:val="ListLabel 91"/>
    <w:qFormat/>
    <w:rsid w:val="003F2ED4"/>
    <w:rPr>
      <w:rFonts w:cs="OpenSymbol"/>
    </w:rPr>
  </w:style>
  <w:style w:type="character" w:customStyle="1" w:styleId="ListLabel92">
    <w:name w:val="ListLabel 92"/>
    <w:qFormat/>
    <w:rsid w:val="003F2ED4"/>
    <w:rPr>
      <w:rFonts w:cs="OpenSymbol"/>
    </w:rPr>
  </w:style>
  <w:style w:type="character" w:customStyle="1" w:styleId="ListLabel93">
    <w:name w:val="ListLabel 93"/>
    <w:qFormat/>
    <w:rsid w:val="003F2ED4"/>
    <w:rPr>
      <w:rFonts w:cs="OpenSymbol"/>
    </w:rPr>
  </w:style>
  <w:style w:type="character" w:customStyle="1" w:styleId="ListLabel94">
    <w:name w:val="ListLabel 94"/>
    <w:qFormat/>
    <w:rsid w:val="003F2ED4"/>
    <w:rPr>
      <w:rFonts w:cs="OpenSymbol"/>
    </w:rPr>
  </w:style>
  <w:style w:type="character" w:customStyle="1" w:styleId="ListLabel95">
    <w:name w:val="ListLabel 95"/>
    <w:qFormat/>
    <w:rsid w:val="003F2ED4"/>
    <w:rPr>
      <w:rFonts w:ascii="Liberation Serif" w:hAnsi="Liberation Serif" w:cs="Symbol"/>
      <w:sz w:val="24"/>
    </w:rPr>
  </w:style>
  <w:style w:type="character" w:customStyle="1" w:styleId="ListLabel96">
    <w:name w:val="ListLabel 96"/>
    <w:qFormat/>
    <w:rsid w:val="003F2ED4"/>
    <w:rPr>
      <w:rFonts w:cs="Courier New"/>
    </w:rPr>
  </w:style>
  <w:style w:type="character" w:customStyle="1" w:styleId="ListLabel97">
    <w:name w:val="ListLabel 97"/>
    <w:qFormat/>
    <w:rsid w:val="003F2ED4"/>
    <w:rPr>
      <w:rFonts w:cs="Wingdings"/>
    </w:rPr>
  </w:style>
  <w:style w:type="character" w:customStyle="1" w:styleId="ListLabel98">
    <w:name w:val="ListLabel 98"/>
    <w:qFormat/>
    <w:rsid w:val="003F2ED4"/>
    <w:rPr>
      <w:rFonts w:cs="Symbol"/>
    </w:rPr>
  </w:style>
  <w:style w:type="character" w:customStyle="1" w:styleId="ListLabel99">
    <w:name w:val="ListLabel 99"/>
    <w:qFormat/>
    <w:rsid w:val="003F2ED4"/>
    <w:rPr>
      <w:rFonts w:cs="Courier New"/>
    </w:rPr>
  </w:style>
  <w:style w:type="character" w:customStyle="1" w:styleId="ListLabel100">
    <w:name w:val="ListLabel 100"/>
    <w:qFormat/>
    <w:rsid w:val="003F2ED4"/>
    <w:rPr>
      <w:rFonts w:cs="Wingdings"/>
    </w:rPr>
  </w:style>
  <w:style w:type="character" w:customStyle="1" w:styleId="ListLabel101">
    <w:name w:val="ListLabel 101"/>
    <w:qFormat/>
    <w:rsid w:val="003F2ED4"/>
    <w:rPr>
      <w:rFonts w:cs="Symbol"/>
    </w:rPr>
  </w:style>
  <w:style w:type="character" w:customStyle="1" w:styleId="ListLabel102">
    <w:name w:val="ListLabel 102"/>
    <w:qFormat/>
    <w:rsid w:val="003F2ED4"/>
    <w:rPr>
      <w:rFonts w:cs="Courier New"/>
    </w:rPr>
  </w:style>
  <w:style w:type="character" w:customStyle="1" w:styleId="ListLabel103">
    <w:name w:val="ListLabel 103"/>
    <w:qFormat/>
    <w:rsid w:val="003F2ED4"/>
    <w:rPr>
      <w:rFonts w:cs="Wingdings"/>
    </w:rPr>
  </w:style>
  <w:style w:type="character" w:customStyle="1" w:styleId="ListLabel104">
    <w:name w:val="ListLabel 104"/>
    <w:qFormat/>
    <w:rsid w:val="003F2ED4"/>
    <w:rPr>
      <w:rFonts w:cs="Times New Roman"/>
      <w:sz w:val="24"/>
    </w:rPr>
  </w:style>
  <w:style w:type="character" w:customStyle="1" w:styleId="ListLabel105">
    <w:name w:val="ListLabel 105"/>
    <w:qFormat/>
    <w:rsid w:val="003F2ED4"/>
    <w:rPr>
      <w:rFonts w:cs="Courier New"/>
    </w:rPr>
  </w:style>
  <w:style w:type="character" w:customStyle="1" w:styleId="ListLabel106">
    <w:name w:val="ListLabel 106"/>
    <w:qFormat/>
    <w:rsid w:val="003F2ED4"/>
    <w:rPr>
      <w:rFonts w:cs="Wingdings"/>
    </w:rPr>
  </w:style>
  <w:style w:type="character" w:customStyle="1" w:styleId="ListLabel107">
    <w:name w:val="ListLabel 107"/>
    <w:qFormat/>
    <w:rsid w:val="003F2ED4"/>
    <w:rPr>
      <w:rFonts w:cs="Symbol"/>
    </w:rPr>
  </w:style>
  <w:style w:type="character" w:customStyle="1" w:styleId="ListLabel108">
    <w:name w:val="ListLabel 108"/>
    <w:qFormat/>
    <w:rsid w:val="003F2ED4"/>
    <w:rPr>
      <w:rFonts w:cs="Courier New"/>
    </w:rPr>
  </w:style>
  <w:style w:type="character" w:customStyle="1" w:styleId="ListLabel109">
    <w:name w:val="ListLabel 109"/>
    <w:qFormat/>
    <w:rsid w:val="003F2ED4"/>
    <w:rPr>
      <w:rFonts w:cs="Wingdings"/>
    </w:rPr>
  </w:style>
  <w:style w:type="character" w:customStyle="1" w:styleId="ListLabel110">
    <w:name w:val="ListLabel 110"/>
    <w:qFormat/>
    <w:rsid w:val="003F2ED4"/>
    <w:rPr>
      <w:rFonts w:cs="Symbol"/>
    </w:rPr>
  </w:style>
  <w:style w:type="character" w:customStyle="1" w:styleId="ListLabel111">
    <w:name w:val="ListLabel 111"/>
    <w:qFormat/>
    <w:rsid w:val="003F2ED4"/>
    <w:rPr>
      <w:rFonts w:cs="Courier New"/>
    </w:rPr>
  </w:style>
  <w:style w:type="character" w:customStyle="1" w:styleId="ListLabel112">
    <w:name w:val="ListLabel 112"/>
    <w:qFormat/>
    <w:rsid w:val="003F2ED4"/>
    <w:rPr>
      <w:rFonts w:cs="Wingdings"/>
    </w:rPr>
  </w:style>
  <w:style w:type="paragraph" w:customStyle="1" w:styleId="Heading">
    <w:name w:val="Heading"/>
    <w:basedOn w:val="Normal"/>
    <w:next w:val="BodyText"/>
    <w:qFormat/>
    <w:rsid w:val="003F2E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qFormat/>
    <w:rsid w:val="003F2ED4"/>
    <w:pPr>
      <w:suppressLineNumbers/>
    </w:pPr>
    <w:rPr>
      <w:rFonts w:cs="Mangal"/>
    </w:rPr>
  </w:style>
  <w:style w:type="paragraph" w:customStyle="1" w:styleId="a">
    <w:name w:val="Насловљавање"/>
    <w:basedOn w:val="Normal"/>
    <w:next w:val="BodyText"/>
    <w:qFormat/>
    <w:rsid w:val="003F2ED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0">
    <w:name w:val="Индекс"/>
    <w:basedOn w:val="Normal"/>
    <w:qFormat/>
    <w:rsid w:val="003F2ED4"/>
    <w:pPr>
      <w:suppressLineNumbers/>
    </w:pPr>
    <w:rPr>
      <w:rFonts w:cs="FreeSans"/>
    </w:rPr>
  </w:style>
  <w:style w:type="paragraph" w:customStyle="1" w:styleId="Caption2">
    <w:name w:val="Caption2"/>
    <w:basedOn w:val="Normal"/>
    <w:qFormat/>
    <w:rsid w:val="003F2E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Normal"/>
    <w:qFormat/>
    <w:rsid w:val="003F2E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odyTextIndent21">
    <w:name w:val="Body Text Indent 21"/>
    <w:basedOn w:val="Normal"/>
    <w:qFormat/>
    <w:rsid w:val="003F2ED4"/>
    <w:pPr>
      <w:ind w:left="567"/>
    </w:pPr>
    <w:rPr>
      <w:rFonts w:ascii="Tahoma" w:hAnsi="Tahoma" w:cs="Tahoma"/>
      <w:sz w:val="24"/>
    </w:rPr>
  </w:style>
  <w:style w:type="paragraph" w:customStyle="1" w:styleId="BodyTextIndent31">
    <w:name w:val="Body Text Indent 31"/>
    <w:basedOn w:val="Normal"/>
    <w:qFormat/>
    <w:rsid w:val="003F2ED4"/>
    <w:pPr>
      <w:ind w:firstLine="720"/>
      <w:jc w:val="both"/>
    </w:pPr>
    <w:rPr>
      <w:rFonts w:ascii="Times Ciril" w:hAnsi="Times Ciril" w:cs="Tahoma"/>
      <w:sz w:val="24"/>
    </w:rPr>
  </w:style>
  <w:style w:type="paragraph" w:customStyle="1" w:styleId="Normal14pt">
    <w:name w:val="Normal + 14 pt"/>
    <w:basedOn w:val="Normal"/>
    <w:qFormat/>
    <w:rsid w:val="003F2ED4"/>
    <w:rPr>
      <w:sz w:val="28"/>
      <w:szCs w:val="28"/>
    </w:rPr>
  </w:style>
  <w:style w:type="paragraph" w:customStyle="1" w:styleId="BalloonText1">
    <w:name w:val="Balloon Text1"/>
    <w:basedOn w:val="Normal"/>
    <w:qFormat/>
    <w:rsid w:val="003F2ED4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qFormat/>
    <w:rsid w:val="003F2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ListParagraph1">
    <w:name w:val="List Paragraph1"/>
    <w:basedOn w:val="Normal"/>
    <w:uiPriority w:val="7"/>
    <w:qFormat/>
    <w:rsid w:val="003F2E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1">
    <w:name w:val="No Spacing1"/>
    <w:qFormat/>
    <w:rsid w:val="003F2ED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3F2ED4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WW-Textbody">
    <w:name w:val="WW-Text body"/>
    <w:basedOn w:val="Standard"/>
    <w:qFormat/>
    <w:rsid w:val="003F2ED4"/>
    <w:pPr>
      <w:spacing w:after="140" w:line="288" w:lineRule="auto"/>
    </w:pPr>
  </w:style>
  <w:style w:type="paragraph" w:customStyle="1" w:styleId="TableContents">
    <w:name w:val="Table Contents"/>
    <w:basedOn w:val="Standard"/>
    <w:qFormat/>
    <w:rsid w:val="003F2ED4"/>
    <w:pPr>
      <w:suppressLineNumbers/>
    </w:pPr>
  </w:style>
  <w:style w:type="paragraph" w:customStyle="1" w:styleId="TableHeading">
    <w:name w:val="Table Heading"/>
    <w:basedOn w:val="TableContents"/>
    <w:qFormat/>
    <w:rsid w:val="003F2ED4"/>
    <w:pPr>
      <w:jc w:val="center"/>
    </w:pPr>
    <w:rPr>
      <w:b/>
      <w:bCs/>
    </w:rPr>
  </w:style>
  <w:style w:type="paragraph" w:customStyle="1" w:styleId="a1">
    <w:name w:val="Садржај оквира"/>
    <w:basedOn w:val="Normal"/>
    <w:qFormat/>
    <w:rsid w:val="003F2ED4"/>
    <w:rPr>
      <w:color w:val="00000A"/>
    </w:rPr>
  </w:style>
  <w:style w:type="paragraph" w:customStyle="1" w:styleId="FrameContents">
    <w:name w:val="Frame Contents"/>
    <w:basedOn w:val="BodyText"/>
    <w:qFormat/>
    <w:rsid w:val="003F2ED4"/>
  </w:style>
  <w:style w:type="paragraph" w:customStyle="1" w:styleId="a2">
    <w:name w:val="Садржај табеле"/>
    <w:basedOn w:val="Normal"/>
    <w:qFormat/>
    <w:rsid w:val="003F2ED4"/>
    <w:pPr>
      <w:suppressLineNumbers/>
    </w:pPr>
  </w:style>
  <w:style w:type="paragraph" w:customStyle="1" w:styleId="a3">
    <w:name w:val="Заглавље табеле"/>
    <w:basedOn w:val="a2"/>
    <w:qFormat/>
    <w:rsid w:val="003F2ED4"/>
    <w:pPr>
      <w:jc w:val="center"/>
    </w:pPr>
    <w:rPr>
      <w:b/>
      <w:bCs/>
    </w:rPr>
  </w:style>
  <w:style w:type="paragraph" w:styleId="NoSpacing">
    <w:name w:val="No Spacing"/>
    <w:uiPriority w:val="1"/>
    <w:qFormat/>
    <w:rsid w:val="003F2ED4"/>
    <w:rPr>
      <w:rFonts w:ascii="Calibri" w:eastAsia="Calibri" w:hAnsi="Calibri"/>
      <w:sz w:val="24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3F2ED4"/>
    <w:pPr>
      <w:suppressAutoHyphens w:val="0"/>
      <w:ind w:left="720"/>
      <w:contextualSpacing/>
    </w:pPr>
    <w:rPr>
      <w:sz w:val="24"/>
      <w:szCs w:val="24"/>
      <w:lang w:val="en-US" w:eastAsia="en-US"/>
    </w:rPr>
  </w:style>
  <w:style w:type="paragraph" w:customStyle="1" w:styleId="TableContentsuser">
    <w:name w:val="Table Contents (user)"/>
    <w:basedOn w:val="Standard"/>
    <w:qFormat/>
    <w:rsid w:val="003F2ED4"/>
    <w:pPr>
      <w:widowControl/>
      <w:suppressLineNumber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lang w:val="en-US" w:eastAsia="en-US" w:bidi="ar-SA"/>
    </w:rPr>
  </w:style>
  <w:style w:type="paragraph" w:customStyle="1" w:styleId="Textbody">
    <w:name w:val="Text body"/>
    <w:basedOn w:val="Standard"/>
    <w:qFormat/>
    <w:rsid w:val="003F2ED4"/>
    <w:pPr>
      <w:widowControl/>
      <w:autoSpaceDN w:val="0"/>
      <w:spacing w:after="140" w:line="276" w:lineRule="auto"/>
      <w:textAlignment w:val="baseline"/>
    </w:pPr>
    <w:rPr>
      <w:rFonts w:eastAsia="SimSun" w:cs="Arial"/>
      <w:kern w:val="3"/>
      <w:lang w:val="en-US"/>
    </w:rPr>
  </w:style>
  <w:style w:type="paragraph" w:customStyle="1" w:styleId="Standarduser">
    <w:name w:val="Standard (user)"/>
    <w:qFormat/>
    <w:rsid w:val="003F2ED4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eastAsia="zh-CN" w:bidi="hi-IN"/>
    </w:rPr>
  </w:style>
  <w:style w:type="paragraph" w:customStyle="1" w:styleId="Pasussalistom1">
    <w:name w:val="Pasus sa listom1"/>
    <w:basedOn w:val="Normal"/>
    <w:qFormat/>
    <w:rsid w:val="003F2ED4"/>
    <w:pPr>
      <w:ind w:left="720"/>
    </w:pPr>
    <w:rPr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2ED4"/>
    <w:rPr>
      <w:rFonts w:ascii="Segoe UI" w:hAnsi="Segoe UI" w:cs="Segoe UI"/>
      <w:sz w:val="18"/>
      <w:szCs w:val="18"/>
      <w:lang w:eastAsia="zh-CN"/>
    </w:rPr>
  </w:style>
  <w:style w:type="paragraph" w:customStyle="1" w:styleId="Pasussalistom2">
    <w:name w:val="Pasus sa listom2"/>
    <w:basedOn w:val="Normal"/>
    <w:qFormat/>
    <w:rsid w:val="003F2ED4"/>
    <w:pPr>
      <w:ind w:left="720"/>
    </w:pPr>
    <w:rPr>
      <w:sz w:val="24"/>
      <w:szCs w:val="24"/>
      <w:lang w:val="en-US"/>
    </w:rPr>
  </w:style>
  <w:style w:type="paragraph" w:customStyle="1" w:styleId="Pasussalistom3">
    <w:name w:val="Pasus sa listom3"/>
    <w:basedOn w:val="Normal"/>
    <w:qFormat/>
    <w:rsid w:val="003F2ED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Pasussalistom4">
    <w:name w:val="Pasus sa listom4"/>
    <w:basedOn w:val="Normal"/>
    <w:qFormat/>
    <w:rsid w:val="003F2ED4"/>
    <w:pPr>
      <w:ind w:left="720"/>
    </w:pPr>
    <w:rPr>
      <w:sz w:val="24"/>
      <w:szCs w:val="24"/>
      <w:lang w:val="en-US"/>
    </w:rPr>
  </w:style>
  <w:style w:type="character" w:customStyle="1" w:styleId="rvts3">
    <w:name w:val="rvts3"/>
    <w:qFormat/>
    <w:rsid w:val="003F2ED4"/>
    <w:rPr>
      <w:color w:val="000000"/>
      <w:sz w:val="20"/>
    </w:rPr>
  </w:style>
  <w:style w:type="character" w:customStyle="1" w:styleId="Podrazumevanifontpasusa1">
    <w:name w:val="Podrazumevani font pasusa1"/>
    <w:qFormat/>
    <w:rsid w:val="003F2ED4"/>
  </w:style>
  <w:style w:type="paragraph" w:customStyle="1" w:styleId="Pasussalistom5">
    <w:name w:val="Pasus sa listom5"/>
    <w:basedOn w:val="Normal"/>
    <w:uiPriority w:val="7"/>
    <w:qFormat/>
    <w:rsid w:val="003F2ED4"/>
    <w:pPr>
      <w:ind w:left="720"/>
    </w:pPr>
    <w:rPr>
      <w:sz w:val="24"/>
      <w:szCs w:val="24"/>
      <w:lang w:val="en-US"/>
    </w:rPr>
  </w:style>
  <w:style w:type="character" w:customStyle="1" w:styleId="a4">
    <w:name w:val="Јако истицање"/>
    <w:qFormat/>
    <w:rsid w:val="003F2ED4"/>
    <w:rPr>
      <w:b/>
      <w:bCs/>
    </w:rPr>
  </w:style>
  <w:style w:type="character" w:customStyle="1" w:styleId="FooterChar1">
    <w:name w:val="Footer Char1"/>
    <w:basedOn w:val="DefaultParagraphFont"/>
    <w:link w:val="Footer"/>
    <w:uiPriority w:val="99"/>
    <w:qFormat/>
    <w:rsid w:val="003F2ED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lovanastruju" TargetMode="External"/><Relationship Id="rId18" Type="http://schemas.openxmlformats.org/officeDocument/2006/relationships/hyperlink" Target="https://izradi.croatianmakers.hr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jagodinau.objektiv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jagodinabiblioteka/?ref=pages_you_manag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gitalcitizen.jabooka.org.rs/" TargetMode="External"/><Relationship Id="rId10" Type="http://schemas.openxmlformats.org/officeDocument/2006/relationships/hyperlink" Target="https://jabooka.org.rs/" TargetMode="External"/><Relationship Id="rId19" Type="http://schemas.openxmlformats.org/officeDocument/2006/relationships/hyperlink" Target="http://www.digitalcitizen.jabooka.org.rs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facebook.com/AgroLi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9DBD7-79C5-44C4-B382-BE28D97026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11567</Words>
  <Characters>65933</Characters>
  <Application>Microsoft Office Word</Application>
  <DocSecurity>0</DocSecurity>
  <Lines>549</Lines>
  <Paragraphs>154</Paragraphs>
  <ScaleCrop>false</ScaleCrop>
  <Company>Toshiba</Company>
  <LinksUpToDate>false</LinksUpToDate>
  <CharactersWithSpaces>77346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Narodna biblioteka</dc:title>
  <dc:creator>Biblioteka</dc:creator>
  <cp:lastModifiedBy>Windows User</cp:lastModifiedBy>
  <cp:revision>3</cp:revision>
  <cp:lastPrinted>2021-01-25T11:14:00Z</cp:lastPrinted>
  <dcterms:created xsi:type="dcterms:W3CDTF">2022-01-19T12:31:00Z</dcterms:created>
  <dcterms:modified xsi:type="dcterms:W3CDTF">2022-11-11T09:57:00Z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1033-11.2.0.10308</vt:lpwstr>
  </property>
  <property fmtid="{D5CDD505-2E9C-101B-9397-08002B2CF9AE}" pid="10" name="ICV">
    <vt:lpwstr>061FA103AE8144E0B9267813BF47D399</vt:lpwstr>
  </property>
</Properties>
</file>